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27C5" w:rsidRPr="008027C5" w:rsidRDefault="008027C5">
      <w:pPr>
        <w:rPr>
          <w:b/>
          <w:sz w:val="16"/>
          <w:szCs w:val="16"/>
        </w:rPr>
      </w:pPr>
    </w:p>
    <w:p w:rsidR="005A7B7A" w:rsidRDefault="005A7B7A">
      <w:pPr>
        <w:rPr>
          <w:rFonts w:ascii="Times New Roman" w:hAnsi="Times New Roman" w:cs="Times New Roman"/>
          <w:b/>
          <w:sz w:val="28"/>
          <w:szCs w:val="28"/>
        </w:rPr>
      </w:pPr>
      <w:r>
        <w:rPr>
          <w:rFonts w:ascii="Times New Roman" w:hAnsi="Times New Roman" w:cs="Times New Roman"/>
          <w:b/>
          <w:sz w:val="28"/>
          <w:szCs w:val="28"/>
        </w:rPr>
        <w:t xml:space="preserve">                     </w:t>
      </w:r>
      <w:r w:rsidR="008027C5" w:rsidRPr="005A7B7A">
        <w:rPr>
          <w:rFonts w:ascii="Times New Roman" w:hAnsi="Times New Roman" w:cs="Times New Roman"/>
          <w:b/>
          <w:sz w:val="28"/>
          <w:szCs w:val="28"/>
        </w:rPr>
        <w:t>COMMERCIALISATION OF ONEsystem®</w:t>
      </w:r>
      <w:r>
        <w:rPr>
          <w:rFonts w:ascii="Times New Roman" w:hAnsi="Times New Roman" w:cs="Times New Roman"/>
          <w:b/>
          <w:sz w:val="28"/>
          <w:szCs w:val="28"/>
        </w:rPr>
        <w:t xml:space="preserve"> </w:t>
      </w:r>
    </w:p>
    <w:p w:rsidR="005A7B7A" w:rsidRDefault="005A7B7A">
      <w:pPr>
        <w:rPr>
          <w:rFonts w:ascii="Times New Roman" w:hAnsi="Times New Roman" w:cs="Times New Roman"/>
          <w:b/>
          <w:sz w:val="28"/>
          <w:szCs w:val="28"/>
        </w:rPr>
      </w:pPr>
      <w:r>
        <w:rPr>
          <w:rFonts w:ascii="Times New Roman" w:hAnsi="Times New Roman" w:cs="Times New Roman"/>
          <w:b/>
          <w:sz w:val="28"/>
          <w:szCs w:val="28"/>
        </w:rPr>
        <w:t xml:space="preserve">                (WETTED, NBPT-TREATED PRILLED </w:t>
      </w:r>
      <w:r w:rsidR="008027C5" w:rsidRPr="005A7B7A">
        <w:rPr>
          <w:rFonts w:ascii="Times New Roman" w:hAnsi="Times New Roman" w:cs="Times New Roman"/>
          <w:b/>
          <w:sz w:val="28"/>
          <w:szCs w:val="28"/>
        </w:rPr>
        <w:t>UR</w:t>
      </w:r>
      <w:r>
        <w:rPr>
          <w:rFonts w:ascii="Times New Roman" w:hAnsi="Times New Roman" w:cs="Times New Roman"/>
          <w:b/>
          <w:sz w:val="28"/>
          <w:szCs w:val="28"/>
        </w:rPr>
        <w:t xml:space="preserve">EA) </w:t>
      </w:r>
    </w:p>
    <w:p w:rsidR="008027C5" w:rsidRPr="005A7B7A" w:rsidRDefault="005A7B7A">
      <w:pPr>
        <w:rPr>
          <w:rFonts w:ascii="Times New Roman" w:hAnsi="Times New Roman" w:cs="Times New Roman"/>
          <w:b/>
          <w:sz w:val="28"/>
          <w:szCs w:val="28"/>
        </w:rPr>
      </w:pPr>
      <w:r>
        <w:rPr>
          <w:rFonts w:ascii="Times New Roman" w:hAnsi="Times New Roman" w:cs="Times New Roman"/>
          <w:b/>
          <w:sz w:val="28"/>
          <w:szCs w:val="28"/>
        </w:rPr>
        <w:t xml:space="preserve">            IN NEW ZEALAND AND VICTORIA,</w:t>
      </w:r>
      <w:r w:rsidR="008027C5" w:rsidRPr="005A7B7A">
        <w:rPr>
          <w:rFonts w:ascii="Times New Roman" w:hAnsi="Times New Roman" w:cs="Times New Roman"/>
          <w:b/>
          <w:sz w:val="28"/>
          <w:szCs w:val="28"/>
        </w:rPr>
        <w:t xml:space="preserve"> AUSTRALIA</w:t>
      </w:r>
    </w:p>
    <w:p w:rsidR="0025474C" w:rsidRDefault="0025474C">
      <w:pPr>
        <w:rPr>
          <w:b/>
          <w:sz w:val="28"/>
          <w:szCs w:val="28"/>
        </w:rPr>
      </w:pPr>
    </w:p>
    <w:p w:rsidR="0025474C" w:rsidRPr="005A7B7A" w:rsidRDefault="0025474C">
      <w:pPr>
        <w:rPr>
          <w:rFonts w:ascii="Times New Roman" w:hAnsi="Times New Roman" w:cs="Times New Roman"/>
          <w:b/>
          <w:sz w:val="24"/>
          <w:szCs w:val="24"/>
        </w:rPr>
      </w:pPr>
      <w:r w:rsidRPr="005A7B7A">
        <w:rPr>
          <w:b/>
          <w:i/>
          <w:sz w:val="24"/>
          <w:szCs w:val="24"/>
        </w:rPr>
        <w:t xml:space="preserve">  </w:t>
      </w:r>
      <w:r w:rsidR="00225D68" w:rsidRPr="005A7B7A">
        <w:rPr>
          <w:b/>
          <w:i/>
          <w:sz w:val="24"/>
          <w:szCs w:val="24"/>
        </w:rPr>
        <w:t xml:space="preserve">  </w:t>
      </w:r>
      <w:r w:rsidR="00225D68" w:rsidRPr="005A7B7A">
        <w:rPr>
          <w:rFonts w:ascii="Times New Roman" w:hAnsi="Times New Roman" w:cs="Times New Roman"/>
          <w:b/>
          <w:i/>
          <w:sz w:val="24"/>
          <w:szCs w:val="24"/>
        </w:rPr>
        <w:t xml:space="preserve">  </w:t>
      </w:r>
      <w:r w:rsidR="004711D2">
        <w:rPr>
          <w:rFonts w:ascii="Times New Roman" w:hAnsi="Times New Roman" w:cs="Times New Roman"/>
          <w:b/>
          <w:i/>
          <w:sz w:val="24"/>
          <w:szCs w:val="24"/>
        </w:rPr>
        <w:t xml:space="preserve">    </w:t>
      </w:r>
      <w:r w:rsidR="005A7B7A" w:rsidRPr="005A7B7A">
        <w:rPr>
          <w:rFonts w:ascii="Times New Roman" w:hAnsi="Times New Roman" w:cs="Times New Roman"/>
          <w:b/>
          <w:sz w:val="24"/>
          <w:szCs w:val="24"/>
        </w:rPr>
        <w:t>Ber</w:t>
      </w:r>
      <w:r w:rsidRPr="005A7B7A">
        <w:rPr>
          <w:rFonts w:ascii="Times New Roman" w:hAnsi="Times New Roman" w:cs="Times New Roman"/>
          <w:b/>
          <w:sz w:val="24"/>
          <w:szCs w:val="24"/>
        </w:rPr>
        <w:t>t F. Quin</w:t>
      </w:r>
      <w:r w:rsidRPr="005A7B7A">
        <w:rPr>
          <w:rFonts w:ascii="Times New Roman" w:hAnsi="Times New Roman" w:cs="Times New Roman"/>
          <w:b/>
          <w:sz w:val="24"/>
          <w:szCs w:val="24"/>
          <w:vertAlign w:val="superscript"/>
        </w:rPr>
        <w:t>1,4</w:t>
      </w:r>
      <w:r w:rsidRPr="005A7B7A">
        <w:rPr>
          <w:rFonts w:ascii="Times New Roman" w:hAnsi="Times New Roman" w:cs="Times New Roman"/>
          <w:b/>
          <w:sz w:val="24"/>
          <w:szCs w:val="24"/>
        </w:rPr>
        <w:t>, Shane Harold</w:t>
      </w:r>
      <w:r w:rsidRPr="005A7B7A">
        <w:rPr>
          <w:rFonts w:ascii="Times New Roman" w:hAnsi="Times New Roman" w:cs="Times New Roman"/>
          <w:b/>
          <w:sz w:val="24"/>
          <w:szCs w:val="24"/>
          <w:vertAlign w:val="superscript"/>
        </w:rPr>
        <w:t xml:space="preserve"> 2</w:t>
      </w:r>
      <w:r w:rsidRPr="005A7B7A">
        <w:rPr>
          <w:rFonts w:ascii="Times New Roman" w:hAnsi="Times New Roman" w:cs="Times New Roman"/>
          <w:b/>
          <w:sz w:val="24"/>
          <w:szCs w:val="24"/>
        </w:rPr>
        <w:t>, Stewart Spilsbury</w:t>
      </w:r>
      <w:r w:rsidRPr="005A7B7A">
        <w:rPr>
          <w:rFonts w:ascii="Times New Roman" w:hAnsi="Times New Roman" w:cs="Times New Roman"/>
          <w:b/>
          <w:sz w:val="24"/>
          <w:szCs w:val="24"/>
          <w:vertAlign w:val="superscript"/>
        </w:rPr>
        <w:t>3</w:t>
      </w:r>
      <w:r w:rsidRPr="005A7B7A">
        <w:rPr>
          <w:rFonts w:ascii="Times New Roman" w:hAnsi="Times New Roman" w:cs="Times New Roman"/>
          <w:b/>
          <w:sz w:val="24"/>
          <w:szCs w:val="24"/>
        </w:rPr>
        <w:t>and Geoff Bates</w:t>
      </w:r>
      <w:r w:rsidRPr="005A7B7A">
        <w:rPr>
          <w:rFonts w:ascii="Times New Roman" w:hAnsi="Times New Roman" w:cs="Times New Roman"/>
          <w:b/>
          <w:sz w:val="24"/>
          <w:szCs w:val="24"/>
          <w:vertAlign w:val="superscript"/>
        </w:rPr>
        <w:t>4</w:t>
      </w:r>
    </w:p>
    <w:p w:rsidR="0025474C" w:rsidRPr="005A7B7A" w:rsidRDefault="004711D2">
      <w:pPr>
        <w:rPr>
          <w:rFonts w:ascii="Times New Roman" w:hAnsi="Times New Roman" w:cs="Times New Roman"/>
          <w:i/>
          <w:sz w:val="24"/>
          <w:szCs w:val="24"/>
        </w:rPr>
      </w:pPr>
      <w:r>
        <w:rPr>
          <w:rFonts w:ascii="Times New Roman" w:hAnsi="Times New Roman" w:cs="Times New Roman"/>
          <w:i/>
          <w:sz w:val="24"/>
          <w:szCs w:val="24"/>
          <w:vertAlign w:val="superscript"/>
        </w:rPr>
        <w:t xml:space="preserve">      </w:t>
      </w:r>
      <w:r w:rsidR="0025474C" w:rsidRPr="005A7B7A">
        <w:rPr>
          <w:rFonts w:ascii="Times New Roman" w:hAnsi="Times New Roman" w:cs="Times New Roman"/>
          <w:i/>
          <w:sz w:val="24"/>
          <w:szCs w:val="24"/>
          <w:vertAlign w:val="superscript"/>
        </w:rPr>
        <w:t>1</w:t>
      </w:r>
      <w:r w:rsidR="0025474C" w:rsidRPr="005A7B7A">
        <w:rPr>
          <w:rFonts w:ascii="Times New Roman" w:hAnsi="Times New Roman" w:cs="Times New Roman"/>
          <w:i/>
          <w:sz w:val="24"/>
          <w:szCs w:val="24"/>
        </w:rPr>
        <w:t xml:space="preserve">Global Sustainable Farming Ltd, New Zealand; </w:t>
      </w:r>
      <w:r w:rsidR="0025474C" w:rsidRPr="005A7B7A">
        <w:rPr>
          <w:rFonts w:ascii="Times New Roman" w:hAnsi="Times New Roman" w:cs="Times New Roman"/>
          <w:i/>
          <w:sz w:val="24"/>
          <w:szCs w:val="24"/>
          <w:vertAlign w:val="superscript"/>
        </w:rPr>
        <w:t>2</w:t>
      </w:r>
      <w:r w:rsidR="0025474C" w:rsidRPr="005A7B7A">
        <w:rPr>
          <w:rFonts w:ascii="Times New Roman" w:hAnsi="Times New Roman" w:cs="Times New Roman"/>
          <w:i/>
          <w:sz w:val="24"/>
          <w:szCs w:val="24"/>
        </w:rPr>
        <w:t>Fert Wholesale Direct Ltd,</w:t>
      </w:r>
    </w:p>
    <w:p w:rsidR="0025474C" w:rsidRPr="005A7B7A" w:rsidRDefault="004711D2">
      <w:pPr>
        <w:rPr>
          <w:rFonts w:ascii="Times New Roman" w:hAnsi="Times New Roman" w:cs="Times New Roman"/>
          <w:i/>
          <w:sz w:val="24"/>
          <w:szCs w:val="24"/>
        </w:rPr>
      </w:pPr>
      <w:r>
        <w:rPr>
          <w:rFonts w:ascii="Times New Roman" w:hAnsi="Times New Roman" w:cs="Times New Roman"/>
          <w:i/>
          <w:sz w:val="24"/>
          <w:szCs w:val="24"/>
          <w:vertAlign w:val="superscript"/>
        </w:rPr>
        <w:t xml:space="preserve">      </w:t>
      </w:r>
      <w:r w:rsidR="0025474C" w:rsidRPr="005A7B7A">
        <w:rPr>
          <w:rFonts w:ascii="Times New Roman" w:hAnsi="Times New Roman" w:cs="Times New Roman"/>
          <w:i/>
          <w:sz w:val="24"/>
          <w:szCs w:val="24"/>
          <w:vertAlign w:val="superscript"/>
        </w:rPr>
        <w:t>3</w:t>
      </w:r>
      <w:r w:rsidR="0025474C" w:rsidRPr="005A7B7A">
        <w:rPr>
          <w:rFonts w:ascii="Times New Roman" w:hAnsi="Times New Roman" w:cs="Times New Roman"/>
          <w:i/>
          <w:sz w:val="24"/>
          <w:szCs w:val="24"/>
        </w:rPr>
        <w:t xml:space="preserve">FOO Technologies Pty Ltd, Australia; </w:t>
      </w:r>
      <w:r w:rsidR="0025474C" w:rsidRPr="005A7B7A">
        <w:rPr>
          <w:rFonts w:ascii="Times New Roman" w:hAnsi="Times New Roman" w:cs="Times New Roman"/>
          <w:i/>
          <w:sz w:val="24"/>
          <w:szCs w:val="24"/>
          <w:vertAlign w:val="superscript"/>
        </w:rPr>
        <w:t>4</w:t>
      </w:r>
      <w:r w:rsidR="0025474C" w:rsidRPr="005A7B7A">
        <w:rPr>
          <w:rFonts w:ascii="Times New Roman" w:hAnsi="Times New Roman" w:cs="Times New Roman"/>
          <w:i/>
          <w:sz w:val="24"/>
          <w:szCs w:val="24"/>
        </w:rPr>
        <w:t>Pastoral Robotics Ltd, New Zealand</w:t>
      </w:r>
    </w:p>
    <w:p w:rsidR="00225D68" w:rsidRDefault="005A7B7A">
      <w:pPr>
        <w:rPr>
          <w:rFonts w:ascii="Times New Roman" w:hAnsi="Times New Roman" w:cs="Times New Roman"/>
          <w:i/>
          <w:sz w:val="24"/>
          <w:szCs w:val="24"/>
        </w:rPr>
      </w:pPr>
      <w:r w:rsidRPr="005A7B7A">
        <w:rPr>
          <w:rFonts w:ascii="Times New Roman" w:hAnsi="Times New Roman" w:cs="Times New Roman"/>
          <w:i/>
          <w:sz w:val="24"/>
          <w:szCs w:val="24"/>
        </w:rPr>
        <w:t xml:space="preserve">                                   </w:t>
      </w:r>
      <w:r w:rsidR="004711D2">
        <w:rPr>
          <w:rFonts w:ascii="Times New Roman" w:hAnsi="Times New Roman" w:cs="Times New Roman"/>
          <w:i/>
          <w:sz w:val="24"/>
          <w:szCs w:val="24"/>
        </w:rPr>
        <w:t xml:space="preserve">   </w:t>
      </w:r>
      <w:r w:rsidRPr="005A7B7A">
        <w:rPr>
          <w:rFonts w:ascii="Times New Roman" w:hAnsi="Times New Roman" w:cs="Times New Roman"/>
          <w:i/>
          <w:sz w:val="24"/>
          <w:szCs w:val="24"/>
        </w:rPr>
        <w:t xml:space="preserve"> Email: </w:t>
      </w:r>
      <w:hyperlink r:id="rId7" w:history="1">
        <w:r w:rsidRPr="005A7B7A">
          <w:rPr>
            <w:rStyle w:val="Hyperlink"/>
            <w:rFonts w:ascii="Times New Roman" w:hAnsi="Times New Roman" w:cs="Times New Roman"/>
            <w:i/>
            <w:sz w:val="24"/>
            <w:szCs w:val="24"/>
          </w:rPr>
          <w:t>bert.quin@gmail.com</w:t>
        </w:r>
      </w:hyperlink>
    </w:p>
    <w:p w:rsidR="005A7B7A" w:rsidRDefault="005A7B7A">
      <w:pPr>
        <w:rPr>
          <w:rFonts w:ascii="Times New Roman" w:hAnsi="Times New Roman" w:cs="Times New Roman"/>
          <w:i/>
          <w:sz w:val="24"/>
          <w:szCs w:val="24"/>
        </w:rPr>
      </w:pPr>
    </w:p>
    <w:p w:rsidR="003A79AC" w:rsidRDefault="005A7B7A" w:rsidP="003A79AC">
      <w:pPr>
        <w:jc w:val="both"/>
        <w:rPr>
          <w:rFonts w:ascii="Times New Roman" w:hAnsi="Times New Roman" w:cs="Times New Roman"/>
          <w:b/>
          <w:sz w:val="24"/>
          <w:szCs w:val="24"/>
        </w:rPr>
      </w:pPr>
      <w:r>
        <w:rPr>
          <w:rFonts w:ascii="Times New Roman" w:hAnsi="Times New Roman" w:cs="Times New Roman"/>
          <w:b/>
          <w:sz w:val="24"/>
          <w:szCs w:val="24"/>
        </w:rPr>
        <w:t>Abstract</w:t>
      </w:r>
    </w:p>
    <w:p w:rsidR="003A79AC" w:rsidRDefault="003A79AC" w:rsidP="003A79AC">
      <w:pPr>
        <w:jc w:val="both"/>
        <w:rPr>
          <w:rFonts w:ascii="Times New Roman" w:hAnsi="Times New Roman" w:cs="Times New Roman"/>
          <w:sz w:val="24"/>
          <w:szCs w:val="24"/>
        </w:rPr>
      </w:pPr>
      <w:r>
        <w:rPr>
          <w:rFonts w:ascii="Times New Roman" w:hAnsi="Times New Roman" w:cs="Times New Roman"/>
          <w:sz w:val="24"/>
          <w:szCs w:val="24"/>
        </w:rPr>
        <w:t>Granular urea is known to be an agronomically inefficient source of N when surface-applied</w:t>
      </w:r>
      <w:r w:rsidR="0041713A">
        <w:rPr>
          <w:rFonts w:ascii="Times New Roman" w:hAnsi="Times New Roman" w:cs="Times New Roman"/>
          <w:sz w:val="24"/>
          <w:szCs w:val="24"/>
        </w:rPr>
        <w:t>, with Nitrogen Utilisation Efficiencies (NUEs) of 20-40%.</w:t>
      </w:r>
      <w:r>
        <w:rPr>
          <w:rFonts w:ascii="Times New Roman" w:hAnsi="Times New Roman" w:cs="Times New Roman"/>
          <w:sz w:val="24"/>
          <w:szCs w:val="24"/>
        </w:rPr>
        <w:t xml:space="preserve"> Two of the main reasons for this include volatilisation losses of ammonia, and poor distribution </w:t>
      </w:r>
      <w:r w:rsidR="0041713A">
        <w:rPr>
          <w:rFonts w:ascii="Times New Roman" w:hAnsi="Times New Roman" w:cs="Times New Roman"/>
          <w:sz w:val="24"/>
          <w:szCs w:val="24"/>
        </w:rPr>
        <w:t>e</w:t>
      </w:r>
      <w:r w:rsidR="0090085C">
        <w:rPr>
          <w:rFonts w:ascii="Times New Roman" w:hAnsi="Times New Roman" w:cs="Times New Roman"/>
          <w:sz w:val="24"/>
          <w:szCs w:val="24"/>
        </w:rPr>
        <w:t>fficiency</w:t>
      </w:r>
      <w:r w:rsidR="0041713A">
        <w:rPr>
          <w:rFonts w:ascii="Times New Roman" w:hAnsi="Times New Roman" w:cs="Times New Roman"/>
          <w:sz w:val="24"/>
          <w:szCs w:val="24"/>
        </w:rPr>
        <w:t xml:space="preserve"> to individual plants (coverage). </w:t>
      </w:r>
      <w:r>
        <w:rPr>
          <w:rFonts w:ascii="Times New Roman" w:hAnsi="Times New Roman" w:cs="Times New Roman"/>
          <w:sz w:val="24"/>
          <w:szCs w:val="24"/>
        </w:rPr>
        <w:t>However, its relatively low cost, high N content (46%) and ease of spreading makes it popular with farmers. Recently, granular urea treated with the urease</w:t>
      </w:r>
      <w:r w:rsidR="0041713A">
        <w:rPr>
          <w:rFonts w:ascii="Times New Roman" w:hAnsi="Times New Roman" w:cs="Times New Roman"/>
          <w:sz w:val="24"/>
          <w:szCs w:val="24"/>
        </w:rPr>
        <w:t xml:space="preserve"> inhibitor </w:t>
      </w:r>
      <w:r>
        <w:rPr>
          <w:rFonts w:ascii="Times New Roman" w:hAnsi="Times New Roman" w:cs="Times New Roman"/>
          <w:sz w:val="24"/>
          <w:szCs w:val="24"/>
        </w:rPr>
        <w:t xml:space="preserve">nbpt </w:t>
      </w:r>
      <w:r w:rsidR="0041713A">
        <w:rPr>
          <w:rFonts w:ascii="Times New Roman" w:hAnsi="Times New Roman" w:cs="Times New Roman"/>
          <w:sz w:val="24"/>
          <w:szCs w:val="24"/>
        </w:rPr>
        <w:t xml:space="preserve">(SustaiN®, N-Protect® and Green Urea®) </w:t>
      </w:r>
      <w:r>
        <w:rPr>
          <w:rFonts w:ascii="Times New Roman" w:hAnsi="Times New Roman" w:cs="Times New Roman"/>
          <w:sz w:val="24"/>
          <w:szCs w:val="24"/>
        </w:rPr>
        <w:t>has taken an increasing share of the NZ and to a lesser extent in Australia</w:t>
      </w:r>
      <w:r w:rsidR="0041713A">
        <w:rPr>
          <w:rFonts w:ascii="Times New Roman" w:hAnsi="Times New Roman" w:cs="Times New Roman"/>
          <w:sz w:val="24"/>
          <w:szCs w:val="24"/>
        </w:rPr>
        <w:t>. My minimising ammonia volatilisation, nitrogen utilisation efficiency (NUE) is improved 20-25% on average compared to granular urea.</w:t>
      </w:r>
    </w:p>
    <w:p w:rsidR="0041713A" w:rsidRDefault="0041713A" w:rsidP="003A79AC">
      <w:pPr>
        <w:jc w:val="both"/>
        <w:rPr>
          <w:rFonts w:ascii="Times New Roman" w:hAnsi="Times New Roman" w:cs="Times New Roman"/>
          <w:sz w:val="24"/>
          <w:szCs w:val="24"/>
        </w:rPr>
      </w:pPr>
      <w:r>
        <w:rPr>
          <w:rFonts w:ascii="Times New Roman" w:hAnsi="Times New Roman" w:cs="Times New Roman"/>
          <w:sz w:val="24"/>
          <w:szCs w:val="24"/>
        </w:rPr>
        <w:t xml:space="preserve">Much greater efficiencies </w:t>
      </w:r>
      <w:r w:rsidR="00AE3AE2">
        <w:rPr>
          <w:rFonts w:ascii="Times New Roman" w:hAnsi="Times New Roman" w:cs="Times New Roman"/>
          <w:sz w:val="24"/>
          <w:szCs w:val="24"/>
        </w:rPr>
        <w:t xml:space="preserve">again </w:t>
      </w:r>
      <w:r>
        <w:rPr>
          <w:rFonts w:ascii="Times New Roman" w:hAnsi="Times New Roman" w:cs="Times New Roman"/>
          <w:sz w:val="24"/>
          <w:szCs w:val="24"/>
        </w:rPr>
        <w:t xml:space="preserve">have been achieved since 2005 </w:t>
      </w:r>
      <w:r w:rsidR="00AE3AE2">
        <w:rPr>
          <w:rFonts w:ascii="Times New Roman" w:hAnsi="Times New Roman" w:cs="Times New Roman"/>
          <w:sz w:val="24"/>
          <w:szCs w:val="24"/>
        </w:rPr>
        <w:t>by fluidising urea (either on-board the spreading truck or separately). Increases in efficiency of up to a factor of 2 (200%) have been recorded</w:t>
      </w:r>
      <w:r w:rsidR="0090085C">
        <w:rPr>
          <w:rFonts w:ascii="Times New Roman" w:hAnsi="Times New Roman" w:cs="Times New Roman"/>
          <w:sz w:val="24"/>
          <w:szCs w:val="24"/>
        </w:rPr>
        <w:t>, provided nbpt is added</w:t>
      </w:r>
      <w:r w:rsidR="00AE3AE2">
        <w:rPr>
          <w:rFonts w:ascii="Times New Roman" w:hAnsi="Times New Roman" w:cs="Times New Roman"/>
          <w:sz w:val="24"/>
          <w:szCs w:val="24"/>
        </w:rPr>
        <w:t>. However, the high costs of specialised equipment, maintenance and narrow spreading widths have greatly limited the uptake of this technology.</w:t>
      </w:r>
    </w:p>
    <w:p w:rsidR="0090085C" w:rsidRDefault="00AE3AE2" w:rsidP="003A79AC">
      <w:pPr>
        <w:jc w:val="both"/>
        <w:rPr>
          <w:rFonts w:ascii="Times New Roman" w:hAnsi="Times New Roman" w:cs="Times New Roman"/>
          <w:sz w:val="24"/>
          <w:szCs w:val="24"/>
        </w:rPr>
      </w:pPr>
      <w:r>
        <w:rPr>
          <w:rFonts w:ascii="Times New Roman" w:hAnsi="Times New Roman" w:cs="Times New Roman"/>
          <w:sz w:val="24"/>
          <w:szCs w:val="24"/>
        </w:rPr>
        <w:t>In 2014 however, it was demonstrated that the same advantages in increased N efficiency could be achieved far more easily, practically and reliably, and with much improved spread</w:t>
      </w:r>
      <w:r w:rsidR="0090085C">
        <w:rPr>
          <w:rFonts w:ascii="Times New Roman" w:hAnsi="Times New Roman" w:cs="Times New Roman"/>
          <w:sz w:val="24"/>
          <w:szCs w:val="24"/>
        </w:rPr>
        <w:t xml:space="preserve">ing widths and much lower costs, </w:t>
      </w:r>
      <w:r>
        <w:rPr>
          <w:rFonts w:ascii="Times New Roman" w:hAnsi="Times New Roman" w:cs="Times New Roman"/>
          <w:sz w:val="24"/>
          <w:szCs w:val="24"/>
        </w:rPr>
        <w:t>using the new ONEsystem® technology</w:t>
      </w:r>
      <w:r w:rsidR="0090085C">
        <w:rPr>
          <w:rFonts w:ascii="Times New Roman" w:hAnsi="Times New Roman" w:cs="Times New Roman"/>
          <w:sz w:val="24"/>
          <w:szCs w:val="24"/>
        </w:rPr>
        <w:t>.</w:t>
      </w:r>
    </w:p>
    <w:p w:rsidR="00AE3AE2" w:rsidRDefault="0090085C" w:rsidP="003A79AC">
      <w:pPr>
        <w:jc w:val="both"/>
        <w:rPr>
          <w:rFonts w:ascii="Times New Roman" w:hAnsi="Times New Roman" w:cs="Times New Roman"/>
          <w:sz w:val="24"/>
          <w:szCs w:val="24"/>
        </w:rPr>
      </w:pPr>
      <w:r>
        <w:rPr>
          <w:rFonts w:ascii="Times New Roman" w:hAnsi="Times New Roman" w:cs="Times New Roman"/>
          <w:sz w:val="24"/>
          <w:szCs w:val="24"/>
        </w:rPr>
        <w:t>ONEsystem® involves the wetting of prilled urea with a solution of nbpt during the spreading operation. The initial equipment used for trials was a quad-bike tow-behind spreader fitted with water ranks to carry the nbpt solution and spray nozzles. While this system is adequate for share-milkers who follow the cows with N, it became more problematic to supply the system at a size more appropriate for large farms and spreading contractors.</w:t>
      </w:r>
    </w:p>
    <w:p w:rsidR="0044706E" w:rsidRDefault="0044706E" w:rsidP="003A79AC">
      <w:pPr>
        <w:jc w:val="both"/>
        <w:rPr>
          <w:rFonts w:ascii="Times New Roman" w:hAnsi="Times New Roman" w:cs="Times New Roman"/>
          <w:sz w:val="24"/>
          <w:szCs w:val="24"/>
        </w:rPr>
      </w:pPr>
      <w:r>
        <w:rPr>
          <w:rFonts w:ascii="Times New Roman" w:hAnsi="Times New Roman" w:cs="Times New Roman"/>
          <w:sz w:val="24"/>
          <w:szCs w:val="24"/>
        </w:rPr>
        <w:t xml:space="preserve">The existing fleet of </w:t>
      </w:r>
      <w:r w:rsidR="00516FE0">
        <w:rPr>
          <w:rFonts w:ascii="Times New Roman" w:hAnsi="Times New Roman" w:cs="Times New Roman"/>
          <w:sz w:val="24"/>
          <w:szCs w:val="24"/>
        </w:rPr>
        <w:t>NZ-built spreading trucks use chains or rubber belts to deliver product from the hopper to the spinning discs. While these systems work well for applying granular or semi-granular products at or above rates of 70 kg/ha, product delivery becomes highly variable at lower rates. This problem was eventually overcome by the development of new technology for delivering the product from the hopper to the spinning discs, allowing application rates as low as 20 kg product/ha with bout widths of 20m and cvs below 15%.</w:t>
      </w:r>
    </w:p>
    <w:p w:rsidR="00516FE0" w:rsidRDefault="00516FE0" w:rsidP="003A79AC">
      <w:pPr>
        <w:jc w:val="both"/>
        <w:rPr>
          <w:rFonts w:ascii="Times New Roman" w:hAnsi="Times New Roman" w:cs="Times New Roman"/>
          <w:sz w:val="24"/>
          <w:szCs w:val="24"/>
        </w:rPr>
      </w:pPr>
      <w:r>
        <w:rPr>
          <w:rFonts w:ascii="Times New Roman" w:hAnsi="Times New Roman" w:cs="Times New Roman"/>
          <w:sz w:val="24"/>
          <w:szCs w:val="24"/>
        </w:rPr>
        <w:lastRenderedPageBreak/>
        <w:t xml:space="preserve">In Gippsland, Victoria, the concentration of sufficient clients within a small geographic area has allowed the </w:t>
      </w:r>
      <w:r w:rsidR="009B3D82">
        <w:rPr>
          <w:rFonts w:ascii="Times New Roman" w:hAnsi="Times New Roman" w:cs="Times New Roman"/>
          <w:sz w:val="24"/>
          <w:szCs w:val="24"/>
        </w:rPr>
        <w:t>commercial introduction (October 2016)</w:t>
      </w:r>
      <w:r>
        <w:rPr>
          <w:rFonts w:ascii="Times New Roman" w:hAnsi="Times New Roman" w:cs="Times New Roman"/>
          <w:sz w:val="24"/>
          <w:szCs w:val="24"/>
        </w:rPr>
        <w:t xml:space="preserve"> of Kuhn tractor-mounted technology which incorporates variable rate </w:t>
      </w:r>
      <w:r w:rsidR="009B3D82">
        <w:rPr>
          <w:rFonts w:ascii="Times New Roman" w:hAnsi="Times New Roman" w:cs="Times New Roman"/>
          <w:sz w:val="24"/>
          <w:szCs w:val="24"/>
        </w:rPr>
        <w:t>application (VRA) and selectable modes for prills, granules and fine fertilisers. A 1000 litre water tank and nozzles for spraying the prills with nbpt have been fitted, along with a boom and smaller tank for gibberellic acid (GA) application.</w:t>
      </w:r>
    </w:p>
    <w:p w:rsidR="009B3D82" w:rsidRDefault="009B3D82" w:rsidP="003A79AC">
      <w:pPr>
        <w:jc w:val="both"/>
        <w:rPr>
          <w:rFonts w:ascii="Times New Roman" w:hAnsi="Times New Roman" w:cs="Times New Roman"/>
          <w:sz w:val="24"/>
          <w:szCs w:val="24"/>
        </w:rPr>
      </w:pPr>
      <w:r>
        <w:rPr>
          <w:rFonts w:ascii="Times New Roman" w:hAnsi="Times New Roman" w:cs="Times New Roman"/>
          <w:sz w:val="24"/>
          <w:szCs w:val="24"/>
        </w:rPr>
        <w:t>The proven efficiency of ONEsystem® will face greater barriers to adoption in New Zealand, where a duopoly control over 90% of the market, and are reliant on continuing high sales of both NZ-made and imported granular urea (with and without nbpt treatment) for over 30% of their net profit.</w:t>
      </w:r>
    </w:p>
    <w:p w:rsidR="00074B7C" w:rsidRDefault="00074B7C" w:rsidP="003A79AC">
      <w:pPr>
        <w:jc w:val="both"/>
        <w:rPr>
          <w:rFonts w:ascii="Times New Roman" w:hAnsi="Times New Roman" w:cs="Times New Roman"/>
          <w:sz w:val="24"/>
          <w:szCs w:val="24"/>
        </w:rPr>
      </w:pPr>
    </w:p>
    <w:p w:rsidR="003902B3" w:rsidRDefault="003902B3" w:rsidP="00EB39A6">
      <w:pPr>
        <w:jc w:val="both"/>
        <w:rPr>
          <w:rFonts w:ascii="Times New Roman" w:hAnsi="Times New Roman" w:cs="Times New Roman"/>
          <w:b/>
          <w:sz w:val="24"/>
          <w:szCs w:val="24"/>
        </w:rPr>
      </w:pPr>
      <w:r>
        <w:rPr>
          <w:rFonts w:ascii="Times New Roman" w:hAnsi="Times New Roman" w:cs="Times New Roman"/>
          <w:b/>
          <w:sz w:val="24"/>
          <w:szCs w:val="24"/>
        </w:rPr>
        <w:t>Introduction</w:t>
      </w:r>
    </w:p>
    <w:p w:rsidR="003902B3" w:rsidRDefault="003902B3" w:rsidP="00EB39A6">
      <w:pPr>
        <w:jc w:val="both"/>
        <w:rPr>
          <w:rFonts w:ascii="Times New Roman" w:hAnsi="Times New Roman" w:cs="Times New Roman"/>
          <w:sz w:val="24"/>
          <w:szCs w:val="24"/>
        </w:rPr>
      </w:pPr>
      <w:r>
        <w:rPr>
          <w:rFonts w:ascii="Times New Roman" w:hAnsi="Times New Roman" w:cs="Times New Roman"/>
          <w:sz w:val="24"/>
          <w:szCs w:val="24"/>
        </w:rPr>
        <w:t>The use of granular urea in New Zealand has grown from 30,000 tonnes per annum (tpa) in the late 1980s to over 650,000 tpa (300,000 t</w:t>
      </w:r>
      <w:r w:rsidR="00D1296F">
        <w:rPr>
          <w:rFonts w:ascii="Times New Roman" w:hAnsi="Times New Roman" w:cs="Times New Roman"/>
          <w:sz w:val="24"/>
          <w:szCs w:val="24"/>
        </w:rPr>
        <w:t xml:space="preserve">onnes nitrogen </w:t>
      </w:r>
      <w:r>
        <w:rPr>
          <w:rFonts w:ascii="Times New Roman" w:hAnsi="Times New Roman" w:cs="Times New Roman"/>
          <w:sz w:val="24"/>
          <w:szCs w:val="24"/>
        </w:rPr>
        <w:t>pa) now; the majority is used on dairy and other intensive grazing farms.</w:t>
      </w:r>
    </w:p>
    <w:p w:rsidR="003902B3" w:rsidRDefault="003902B3" w:rsidP="00EB39A6">
      <w:pPr>
        <w:jc w:val="both"/>
        <w:rPr>
          <w:rFonts w:ascii="Times New Roman" w:hAnsi="Times New Roman" w:cs="Times New Roman"/>
          <w:sz w:val="24"/>
          <w:szCs w:val="24"/>
        </w:rPr>
      </w:pPr>
      <w:r>
        <w:rPr>
          <w:rFonts w:ascii="Times New Roman" w:hAnsi="Times New Roman" w:cs="Times New Roman"/>
          <w:sz w:val="24"/>
          <w:szCs w:val="24"/>
        </w:rPr>
        <w:t>While convenient to store, transport and spread, and relatively cheap to produce compared to most other N fertilisers, granular urea is very inefficient agronomically when surface-applied (as on pasture), with a Nitrogen Utilisation Efficiency (NUE) typically in the 20-40% range. This corresponds to EDM factors (Extra kg Dry Matter per kg N</w:t>
      </w:r>
      <w:r w:rsidR="00286C3C">
        <w:rPr>
          <w:rFonts w:ascii="Times New Roman" w:hAnsi="Times New Roman" w:cs="Times New Roman"/>
          <w:sz w:val="24"/>
          <w:szCs w:val="24"/>
        </w:rPr>
        <w:t xml:space="preserve"> applied</w:t>
      </w:r>
      <w:r w:rsidR="003A79AC">
        <w:rPr>
          <w:rFonts w:ascii="Times New Roman" w:hAnsi="Times New Roman" w:cs="Times New Roman"/>
          <w:sz w:val="24"/>
          <w:szCs w:val="24"/>
        </w:rPr>
        <w:t>) of 5</w:t>
      </w:r>
      <w:r>
        <w:rPr>
          <w:rFonts w:ascii="Times New Roman" w:hAnsi="Times New Roman" w:cs="Times New Roman"/>
          <w:sz w:val="24"/>
          <w:szCs w:val="24"/>
        </w:rPr>
        <w:t>-15, with a default value of 10</w:t>
      </w:r>
      <w:r w:rsidR="004711D2">
        <w:rPr>
          <w:rFonts w:ascii="Times New Roman" w:hAnsi="Times New Roman" w:cs="Times New Roman"/>
          <w:sz w:val="24"/>
          <w:szCs w:val="24"/>
        </w:rPr>
        <w:t xml:space="preserve"> frequently used by farm consultants and farmers</w:t>
      </w:r>
      <w:r>
        <w:rPr>
          <w:rFonts w:ascii="Times New Roman" w:hAnsi="Times New Roman" w:cs="Times New Roman"/>
          <w:sz w:val="24"/>
          <w:szCs w:val="24"/>
        </w:rPr>
        <w:t>.</w:t>
      </w:r>
    </w:p>
    <w:p w:rsidR="003902B3" w:rsidRDefault="003902B3" w:rsidP="00EB39A6">
      <w:pPr>
        <w:jc w:val="both"/>
        <w:rPr>
          <w:rFonts w:ascii="Times New Roman" w:hAnsi="Times New Roman" w:cs="Times New Roman"/>
          <w:sz w:val="24"/>
          <w:szCs w:val="24"/>
        </w:rPr>
      </w:pPr>
      <w:r>
        <w:rPr>
          <w:rFonts w:ascii="Times New Roman" w:hAnsi="Times New Roman" w:cs="Times New Roman"/>
          <w:sz w:val="24"/>
          <w:szCs w:val="24"/>
        </w:rPr>
        <w:t>These NUEs are only half those already being achieved with more efficient N fertilisers in horticulture and on some crops</w:t>
      </w:r>
      <w:r w:rsidR="00C90AF0">
        <w:rPr>
          <w:rFonts w:ascii="Times New Roman" w:hAnsi="Times New Roman" w:cs="Times New Roman"/>
          <w:sz w:val="24"/>
          <w:szCs w:val="24"/>
        </w:rPr>
        <w:t xml:space="preserve"> in any countries overseas.</w:t>
      </w:r>
    </w:p>
    <w:p w:rsidR="00C90AF0" w:rsidRDefault="00C90AF0" w:rsidP="00EB39A6">
      <w:pPr>
        <w:jc w:val="both"/>
        <w:rPr>
          <w:rFonts w:ascii="Times New Roman" w:hAnsi="Times New Roman" w:cs="Times New Roman"/>
          <w:sz w:val="24"/>
          <w:szCs w:val="24"/>
        </w:rPr>
      </w:pPr>
      <w:r>
        <w:rPr>
          <w:rFonts w:ascii="Times New Roman" w:hAnsi="Times New Roman" w:cs="Times New Roman"/>
          <w:sz w:val="24"/>
          <w:szCs w:val="24"/>
        </w:rPr>
        <w:t>Directly because of the poor efficiency, over half the 300,000 tonnes N being applied to pasture annually is lost to the environment. At a</w:t>
      </w:r>
      <w:r w:rsidR="00076430">
        <w:rPr>
          <w:rFonts w:ascii="Times New Roman" w:hAnsi="Times New Roman" w:cs="Times New Roman"/>
          <w:sz w:val="24"/>
          <w:szCs w:val="24"/>
        </w:rPr>
        <w:t xml:space="preserve"> typical </w:t>
      </w:r>
      <w:r>
        <w:rPr>
          <w:rFonts w:ascii="Times New Roman" w:hAnsi="Times New Roman" w:cs="Times New Roman"/>
          <w:sz w:val="24"/>
          <w:szCs w:val="24"/>
        </w:rPr>
        <w:t xml:space="preserve">applied cost of about $1.50 per kg N (30 kg N/ha basis) , this wastage represents a loss of </w:t>
      </w:r>
      <w:r w:rsidR="00076430">
        <w:rPr>
          <w:rFonts w:ascii="Times New Roman" w:hAnsi="Times New Roman" w:cs="Times New Roman"/>
          <w:sz w:val="24"/>
          <w:szCs w:val="24"/>
        </w:rPr>
        <w:t>$225m annually – equal to the combined research budgets of AgResearch and DairyNZ – or over $650m in terms of the opportunity costs of the lost milk and beef production.</w:t>
      </w:r>
    </w:p>
    <w:p w:rsidR="00076430" w:rsidRDefault="00076430" w:rsidP="00EB39A6">
      <w:pPr>
        <w:jc w:val="both"/>
        <w:rPr>
          <w:rFonts w:ascii="Times New Roman" w:hAnsi="Times New Roman" w:cs="Times New Roman"/>
          <w:sz w:val="24"/>
          <w:szCs w:val="24"/>
        </w:rPr>
      </w:pPr>
      <w:r>
        <w:rPr>
          <w:rFonts w:ascii="Times New Roman" w:hAnsi="Times New Roman" w:cs="Times New Roman"/>
          <w:sz w:val="24"/>
          <w:szCs w:val="24"/>
        </w:rPr>
        <w:t>This wastage also of curse releases more than 150,000 tonnes N into the environmemt annually, as nitrous oxide greenhouse gas, volatilisation of ammonia (the precursor of PM</w:t>
      </w:r>
      <w:r>
        <w:rPr>
          <w:rFonts w:ascii="Times New Roman" w:hAnsi="Times New Roman" w:cs="Times New Roman"/>
          <w:sz w:val="24"/>
          <w:szCs w:val="24"/>
          <w:vertAlign w:val="subscript"/>
        </w:rPr>
        <w:t>2.5</w:t>
      </w:r>
      <w:r>
        <w:rPr>
          <w:rFonts w:ascii="Times New Roman" w:hAnsi="Times New Roman" w:cs="Times New Roman"/>
          <w:sz w:val="24"/>
          <w:szCs w:val="24"/>
        </w:rPr>
        <w:t xml:space="preserve"> particulate smog), and nitrate leaching.</w:t>
      </w:r>
    </w:p>
    <w:p w:rsidR="00076430" w:rsidRDefault="00076430" w:rsidP="00EB39A6">
      <w:pPr>
        <w:jc w:val="both"/>
        <w:rPr>
          <w:rFonts w:ascii="Times New Roman" w:hAnsi="Times New Roman" w:cs="Times New Roman"/>
          <w:sz w:val="24"/>
          <w:szCs w:val="24"/>
        </w:rPr>
      </w:pPr>
      <w:r>
        <w:rPr>
          <w:rFonts w:ascii="Times New Roman" w:hAnsi="Times New Roman" w:cs="Times New Roman"/>
          <w:sz w:val="24"/>
          <w:szCs w:val="24"/>
        </w:rPr>
        <w:t>Fertiliser N inefficiency is just as important as N losses from cow urine patches, yet receives very little research input in New Zealand. There is a real need to find alternatives that are more efficient agronomically while remaining cost-effective for the farmer.</w:t>
      </w:r>
    </w:p>
    <w:p w:rsidR="00074B7C" w:rsidRDefault="00074B7C" w:rsidP="00EB39A6">
      <w:pPr>
        <w:jc w:val="both"/>
        <w:rPr>
          <w:rFonts w:ascii="Times New Roman" w:hAnsi="Times New Roman" w:cs="Times New Roman"/>
          <w:sz w:val="24"/>
          <w:szCs w:val="24"/>
        </w:rPr>
      </w:pPr>
    </w:p>
    <w:p w:rsidR="00AF65BE" w:rsidRDefault="00AF65BE" w:rsidP="00EB39A6">
      <w:pPr>
        <w:jc w:val="both"/>
        <w:rPr>
          <w:rFonts w:ascii="Times New Roman" w:hAnsi="Times New Roman" w:cs="Times New Roman"/>
          <w:b/>
          <w:sz w:val="24"/>
          <w:szCs w:val="24"/>
        </w:rPr>
      </w:pPr>
      <w:r>
        <w:rPr>
          <w:rFonts w:ascii="Times New Roman" w:hAnsi="Times New Roman" w:cs="Times New Roman"/>
          <w:b/>
          <w:sz w:val="24"/>
          <w:szCs w:val="24"/>
        </w:rPr>
        <w:t>Why is granular urea so inefficient</w:t>
      </w:r>
      <w:r w:rsidR="00F65082">
        <w:rPr>
          <w:rFonts w:ascii="Times New Roman" w:hAnsi="Times New Roman" w:cs="Times New Roman"/>
          <w:b/>
          <w:sz w:val="24"/>
          <w:szCs w:val="24"/>
        </w:rPr>
        <w:t xml:space="preserve"> on pasture</w:t>
      </w:r>
      <w:r>
        <w:rPr>
          <w:rFonts w:ascii="Times New Roman" w:hAnsi="Times New Roman" w:cs="Times New Roman"/>
          <w:b/>
          <w:sz w:val="24"/>
          <w:szCs w:val="24"/>
        </w:rPr>
        <w:t>?</w:t>
      </w:r>
    </w:p>
    <w:p w:rsidR="00D037EC" w:rsidRDefault="00D037EC" w:rsidP="00F65082">
      <w:pPr>
        <w:jc w:val="both"/>
        <w:rPr>
          <w:rFonts w:ascii="Times New Roman" w:hAnsi="Times New Roman" w:cs="Times New Roman"/>
          <w:sz w:val="24"/>
          <w:szCs w:val="24"/>
        </w:rPr>
      </w:pPr>
      <w:r>
        <w:rPr>
          <w:rFonts w:ascii="Times New Roman" w:hAnsi="Times New Roman" w:cs="Times New Roman"/>
          <w:sz w:val="24"/>
          <w:szCs w:val="24"/>
        </w:rPr>
        <w:t>The</w:t>
      </w:r>
      <w:r w:rsidR="00F65082">
        <w:rPr>
          <w:rFonts w:ascii="Times New Roman" w:hAnsi="Times New Roman" w:cs="Times New Roman"/>
          <w:sz w:val="24"/>
          <w:szCs w:val="24"/>
        </w:rPr>
        <w:t>re are 3 major reasons for this.</w:t>
      </w:r>
    </w:p>
    <w:p w:rsidR="00F65082" w:rsidRPr="00441247" w:rsidRDefault="00441247" w:rsidP="00441247">
      <w:pPr>
        <w:jc w:val="both"/>
        <w:rPr>
          <w:rFonts w:ascii="Times New Roman" w:hAnsi="Times New Roman" w:cs="Times New Roman"/>
          <w:sz w:val="24"/>
          <w:szCs w:val="24"/>
        </w:rPr>
      </w:pPr>
      <w:r>
        <w:rPr>
          <w:rFonts w:ascii="Times New Roman" w:hAnsi="Times New Roman" w:cs="Times New Roman"/>
          <w:sz w:val="24"/>
          <w:szCs w:val="24"/>
        </w:rPr>
        <w:t>Firstly, t</w:t>
      </w:r>
      <w:r w:rsidR="00F65082" w:rsidRPr="00441247">
        <w:rPr>
          <w:rFonts w:ascii="Times New Roman" w:hAnsi="Times New Roman" w:cs="Times New Roman"/>
          <w:sz w:val="24"/>
          <w:szCs w:val="24"/>
        </w:rPr>
        <w:t>he mismatch between granules applied and plant densities. At a typical 30 kg N/ha application rate, only 35 granules are applied per m</w:t>
      </w:r>
      <w:r w:rsidR="00F65082" w:rsidRPr="00441247">
        <w:rPr>
          <w:rFonts w:ascii="Times New Roman" w:hAnsi="Times New Roman" w:cs="Times New Roman"/>
          <w:sz w:val="24"/>
          <w:szCs w:val="24"/>
          <w:vertAlign w:val="superscript"/>
        </w:rPr>
        <w:t>2</w:t>
      </w:r>
      <w:r w:rsidR="00F65082" w:rsidRPr="00441247">
        <w:rPr>
          <w:rFonts w:ascii="Times New Roman" w:hAnsi="Times New Roman" w:cs="Times New Roman"/>
          <w:sz w:val="24"/>
          <w:szCs w:val="24"/>
        </w:rPr>
        <w:t>. This compares to typical pasture plant densities of 400-500/m</w:t>
      </w:r>
      <w:r w:rsidR="00F65082" w:rsidRPr="00441247">
        <w:rPr>
          <w:rFonts w:ascii="Times New Roman" w:hAnsi="Times New Roman" w:cs="Times New Roman"/>
          <w:sz w:val="24"/>
          <w:szCs w:val="24"/>
          <w:vertAlign w:val="superscript"/>
        </w:rPr>
        <w:t>2</w:t>
      </w:r>
      <w:r w:rsidR="00F65082" w:rsidRPr="00441247">
        <w:rPr>
          <w:rFonts w:ascii="Times New Roman" w:hAnsi="Times New Roman" w:cs="Times New Roman"/>
          <w:sz w:val="24"/>
          <w:szCs w:val="24"/>
        </w:rPr>
        <w:t xml:space="preserve">. It is simply not possible for all these plants to receive similar amounts of N, especially given the relatively short duration of the N in the soil before substantial </w:t>
      </w:r>
      <w:r w:rsidR="00F65082" w:rsidRPr="00441247">
        <w:rPr>
          <w:rFonts w:ascii="Times New Roman" w:hAnsi="Times New Roman" w:cs="Times New Roman"/>
          <w:sz w:val="24"/>
          <w:szCs w:val="24"/>
        </w:rPr>
        <w:lastRenderedPageBreak/>
        <w:t>environmental N losses occur. The soil zone with enriched N during granule dissolution rarely exceeds 20%. Some plants get a huge excess of N; many get none.</w:t>
      </w:r>
    </w:p>
    <w:p w:rsidR="00441247" w:rsidRDefault="00441247" w:rsidP="00441247">
      <w:pPr>
        <w:jc w:val="both"/>
        <w:rPr>
          <w:rFonts w:ascii="Times New Roman" w:hAnsi="Times New Roman" w:cs="Times New Roman"/>
          <w:sz w:val="24"/>
          <w:szCs w:val="24"/>
        </w:rPr>
      </w:pPr>
      <w:r>
        <w:rPr>
          <w:rFonts w:ascii="Times New Roman" w:hAnsi="Times New Roman" w:cs="Times New Roman"/>
          <w:sz w:val="24"/>
          <w:szCs w:val="24"/>
        </w:rPr>
        <w:t>Second, g</w:t>
      </w:r>
      <w:r w:rsidR="001D4E6A" w:rsidRPr="00441247">
        <w:rPr>
          <w:rFonts w:ascii="Times New Roman" w:hAnsi="Times New Roman" w:cs="Times New Roman"/>
          <w:sz w:val="24"/>
          <w:szCs w:val="24"/>
        </w:rPr>
        <w:t>ranular u</w:t>
      </w:r>
      <w:r w:rsidR="00D03AC0" w:rsidRPr="00441247">
        <w:rPr>
          <w:rFonts w:ascii="Times New Roman" w:hAnsi="Times New Roman" w:cs="Times New Roman"/>
          <w:sz w:val="24"/>
          <w:szCs w:val="24"/>
        </w:rPr>
        <w:t xml:space="preserve">rea is very susceptible to ammonia volatilisation during hydrolysis. This is compounded by the high concentrations </w:t>
      </w:r>
      <w:r w:rsidR="001D4E6A" w:rsidRPr="00441247">
        <w:rPr>
          <w:rFonts w:ascii="Times New Roman" w:hAnsi="Times New Roman" w:cs="Times New Roman"/>
          <w:sz w:val="24"/>
          <w:szCs w:val="24"/>
        </w:rPr>
        <w:t>of urea released into small volumes from granules; hydrolysis results in peak pH levels in the surrounding soil solution of 8-8.5. After decades of industry claims of volatilisation losses of only 0-5%, the scientific facts – an average 20% loss (range 5-40%) – have finally prevailed. This is similar to losses found in other temperate situations. Ammonia volatilisation does not require high air temperatures; losses can exceed 30% at 15</w:t>
      </w:r>
      <w:r w:rsidR="001D4E6A" w:rsidRPr="00441247">
        <w:rPr>
          <w:rFonts w:ascii="Times New Roman" w:hAnsi="Times New Roman" w:cs="Times New Roman"/>
          <w:sz w:val="24"/>
          <w:szCs w:val="24"/>
          <w:vertAlign w:val="superscript"/>
        </w:rPr>
        <w:t>o</w:t>
      </w:r>
      <w:r w:rsidR="001D4E6A" w:rsidRPr="00441247">
        <w:rPr>
          <w:rFonts w:ascii="Times New Roman" w:hAnsi="Times New Roman" w:cs="Times New Roman"/>
          <w:sz w:val="24"/>
          <w:szCs w:val="24"/>
        </w:rPr>
        <w:t>C or less in windy conditions, or if insufficient rainfall occurs before or shortly after application to ensure the urea is washed below the soil surface.</w:t>
      </w:r>
    </w:p>
    <w:p w:rsidR="001D4E6A" w:rsidRDefault="00441247" w:rsidP="00441247">
      <w:pPr>
        <w:jc w:val="both"/>
        <w:rPr>
          <w:rFonts w:ascii="Times New Roman" w:hAnsi="Times New Roman" w:cs="Times New Roman"/>
          <w:sz w:val="24"/>
          <w:szCs w:val="24"/>
        </w:rPr>
      </w:pPr>
      <w:r>
        <w:rPr>
          <w:rFonts w:ascii="Times New Roman" w:hAnsi="Times New Roman" w:cs="Times New Roman"/>
          <w:sz w:val="24"/>
          <w:szCs w:val="24"/>
        </w:rPr>
        <w:t>Third, t</w:t>
      </w:r>
      <w:r w:rsidR="001D4E6A" w:rsidRPr="00441247">
        <w:rPr>
          <w:rFonts w:ascii="Times New Roman" w:hAnsi="Times New Roman" w:cs="Times New Roman"/>
          <w:sz w:val="24"/>
          <w:szCs w:val="24"/>
        </w:rPr>
        <w:t xml:space="preserve">he nitrate-N </w:t>
      </w:r>
      <w:r w:rsidR="005D136A" w:rsidRPr="00441247">
        <w:rPr>
          <w:rFonts w:ascii="Times New Roman" w:hAnsi="Times New Roman" w:cs="Times New Roman"/>
          <w:sz w:val="24"/>
          <w:szCs w:val="24"/>
        </w:rPr>
        <w:t>eventually formed is susceptible to leaching, as it is with all types of N fertiliser. However, the relatively high concentrations of nitrate achieved around urea granules (because of the 46% N content), in a relatively small volume of the soil, means uptake by plants is slower. This increases the risk of nitrate leaching events occurring.</w:t>
      </w:r>
    </w:p>
    <w:p w:rsidR="00074B7C" w:rsidRPr="00441247" w:rsidRDefault="00074B7C" w:rsidP="00441247">
      <w:pPr>
        <w:jc w:val="both"/>
        <w:rPr>
          <w:rFonts w:ascii="Times New Roman" w:hAnsi="Times New Roman" w:cs="Times New Roman"/>
          <w:sz w:val="24"/>
          <w:szCs w:val="24"/>
        </w:rPr>
      </w:pPr>
    </w:p>
    <w:p w:rsidR="005D136A" w:rsidRDefault="005D136A" w:rsidP="005D136A">
      <w:pPr>
        <w:jc w:val="both"/>
        <w:rPr>
          <w:rFonts w:ascii="Times New Roman" w:hAnsi="Times New Roman" w:cs="Times New Roman"/>
          <w:b/>
          <w:sz w:val="24"/>
          <w:szCs w:val="24"/>
        </w:rPr>
      </w:pPr>
      <w:r>
        <w:rPr>
          <w:rFonts w:ascii="Times New Roman" w:hAnsi="Times New Roman" w:cs="Times New Roman"/>
          <w:b/>
          <w:sz w:val="24"/>
          <w:szCs w:val="24"/>
        </w:rPr>
        <w:t>Alternative N fertilisers</w:t>
      </w:r>
      <w:r w:rsidR="00B8047D">
        <w:rPr>
          <w:rFonts w:ascii="Times New Roman" w:hAnsi="Times New Roman" w:cs="Times New Roman"/>
          <w:b/>
          <w:sz w:val="24"/>
          <w:szCs w:val="24"/>
        </w:rPr>
        <w:t xml:space="preserve"> to urea</w:t>
      </w:r>
    </w:p>
    <w:p w:rsidR="005D136A" w:rsidRDefault="005D136A" w:rsidP="005D136A">
      <w:pPr>
        <w:jc w:val="both"/>
        <w:rPr>
          <w:rFonts w:ascii="Times New Roman" w:hAnsi="Times New Roman" w:cs="Times New Roman"/>
          <w:sz w:val="24"/>
          <w:szCs w:val="24"/>
        </w:rPr>
      </w:pPr>
      <w:r>
        <w:rPr>
          <w:rFonts w:ascii="Times New Roman" w:hAnsi="Times New Roman" w:cs="Times New Roman"/>
          <w:sz w:val="24"/>
          <w:szCs w:val="24"/>
        </w:rPr>
        <w:t xml:space="preserve">Urea (granular plus </w:t>
      </w:r>
      <w:r w:rsidR="00B20D3F">
        <w:rPr>
          <w:rFonts w:ascii="Times New Roman" w:hAnsi="Times New Roman" w:cs="Times New Roman"/>
          <w:sz w:val="24"/>
          <w:szCs w:val="24"/>
        </w:rPr>
        <w:t xml:space="preserve">prilled) plus liquid ammonia comprise the majority </w:t>
      </w:r>
      <w:r>
        <w:rPr>
          <w:rFonts w:ascii="Times New Roman" w:hAnsi="Times New Roman" w:cs="Times New Roman"/>
          <w:sz w:val="24"/>
          <w:szCs w:val="24"/>
        </w:rPr>
        <w:t>of all fer</w:t>
      </w:r>
      <w:r w:rsidR="00B20D3F">
        <w:rPr>
          <w:rFonts w:ascii="Times New Roman" w:hAnsi="Times New Roman" w:cs="Times New Roman"/>
          <w:sz w:val="24"/>
          <w:szCs w:val="24"/>
        </w:rPr>
        <w:t>tiliser N sold globally</w:t>
      </w:r>
      <w:r>
        <w:rPr>
          <w:rFonts w:ascii="Times New Roman" w:hAnsi="Times New Roman" w:cs="Times New Roman"/>
          <w:sz w:val="24"/>
          <w:szCs w:val="24"/>
        </w:rPr>
        <w:t>. Several other types combine ammonium-N with other nutrients (eg with phosphorus (P) in mono</w:t>
      </w:r>
      <w:r w:rsidR="00B20D3F">
        <w:rPr>
          <w:rFonts w:ascii="Times New Roman" w:hAnsi="Times New Roman" w:cs="Times New Roman"/>
          <w:sz w:val="24"/>
          <w:szCs w:val="24"/>
        </w:rPr>
        <w:t>-</w:t>
      </w:r>
      <w:r>
        <w:rPr>
          <w:rFonts w:ascii="Times New Roman" w:hAnsi="Times New Roman" w:cs="Times New Roman"/>
          <w:sz w:val="24"/>
          <w:szCs w:val="24"/>
        </w:rPr>
        <w:t>ammonium and di</w:t>
      </w:r>
      <w:r w:rsidR="00B20D3F">
        <w:rPr>
          <w:rFonts w:ascii="Times New Roman" w:hAnsi="Times New Roman" w:cs="Times New Roman"/>
          <w:sz w:val="24"/>
          <w:szCs w:val="24"/>
        </w:rPr>
        <w:t>-</w:t>
      </w:r>
      <w:r>
        <w:rPr>
          <w:rFonts w:ascii="Times New Roman" w:hAnsi="Times New Roman" w:cs="Times New Roman"/>
          <w:sz w:val="24"/>
          <w:szCs w:val="24"/>
        </w:rPr>
        <w:t xml:space="preserve">ammonium phosphate (MAP and DAP), with sulphate-S in sulphate of ammonia (SOA), with nitrate-N </w:t>
      </w:r>
      <w:r w:rsidR="007157B1">
        <w:rPr>
          <w:rFonts w:ascii="Times New Roman" w:hAnsi="Times New Roman" w:cs="Times New Roman"/>
          <w:sz w:val="24"/>
          <w:szCs w:val="24"/>
        </w:rPr>
        <w:t>in ammonium nitrate (AN), calcium ammonium nitrate (CAN), with urea and nitrate-N in urea ammonium nitrate (UAN). Others contain nitrate only (sodium and potassium nitrates).</w:t>
      </w:r>
    </w:p>
    <w:p w:rsidR="004770E1" w:rsidRDefault="004770E1" w:rsidP="005D136A">
      <w:pPr>
        <w:jc w:val="both"/>
        <w:rPr>
          <w:rFonts w:ascii="Times New Roman" w:hAnsi="Times New Roman" w:cs="Times New Roman"/>
          <w:sz w:val="24"/>
          <w:szCs w:val="24"/>
        </w:rPr>
      </w:pPr>
      <w:r>
        <w:rPr>
          <w:rFonts w:ascii="Times New Roman" w:hAnsi="Times New Roman" w:cs="Times New Roman"/>
          <w:sz w:val="24"/>
          <w:szCs w:val="24"/>
        </w:rPr>
        <w:t xml:space="preserve">Outside of damp, still conditions, or on very acid soils, </w:t>
      </w:r>
      <w:r w:rsidR="00873EC7">
        <w:rPr>
          <w:rFonts w:ascii="Times New Roman" w:hAnsi="Times New Roman" w:cs="Times New Roman"/>
          <w:sz w:val="24"/>
          <w:szCs w:val="24"/>
        </w:rPr>
        <w:t>NUEs with amm</w:t>
      </w:r>
      <w:r>
        <w:rPr>
          <w:rFonts w:ascii="Times New Roman" w:hAnsi="Times New Roman" w:cs="Times New Roman"/>
          <w:sz w:val="24"/>
          <w:szCs w:val="24"/>
        </w:rPr>
        <w:t>onium-N based fert</w:t>
      </w:r>
      <w:r w:rsidR="00E45E69">
        <w:rPr>
          <w:rFonts w:ascii="Times New Roman" w:hAnsi="Times New Roman" w:cs="Times New Roman"/>
          <w:sz w:val="24"/>
          <w:szCs w:val="24"/>
        </w:rPr>
        <w:t>ilisers are typically 20% (range</w:t>
      </w:r>
      <w:r>
        <w:rPr>
          <w:rFonts w:ascii="Times New Roman" w:hAnsi="Times New Roman" w:cs="Times New Roman"/>
          <w:sz w:val="24"/>
          <w:szCs w:val="24"/>
        </w:rPr>
        <w:t xml:space="preserve"> 10-30%) higher than granular urea, mainly because of reduced ammonia volatilisation. However, as they are typically 20-30% more expensive per kg N on an applied basis, their use in New Zealand has not generally increased proportionately. The exceptions are (i) DAP, where if the applied P cost is compared against single superphosphate (SSP), the N content represents very good value, particularly where sulphur (S) nutrient requirements are low; and (ii) by-product SOA,</w:t>
      </w:r>
      <w:r w:rsidR="00B8047D">
        <w:rPr>
          <w:rFonts w:ascii="Times New Roman" w:hAnsi="Times New Roman" w:cs="Times New Roman"/>
          <w:sz w:val="24"/>
          <w:szCs w:val="24"/>
        </w:rPr>
        <w:t xml:space="preserve"> which, imported in containers, </w:t>
      </w:r>
      <w:r>
        <w:rPr>
          <w:rFonts w:ascii="Times New Roman" w:hAnsi="Times New Roman" w:cs="Times New Roman"/>
          <w:sz w:val="24"/>
          <w:szCs w:val="24"/>
        </w:rPr>
        <w:t xml:space="preserve">is now competitively </w:t>
      </w:r>
      <w:r w:rsidR="00B8047D">
        <w:rPr>
          <w:rFonts w:ascii="Times New Roman" w:hAnsi="Times New Roman" w:cs="Times New Roman"/>
          <w:sz w:val="24"/>
          <w:szCs w:val="24"/>
        </w:rPr>
        <w:t xml:space="preserve">priced per kg N against locally-manufactured and bulk-imported granular urea, particularly in low soil-S situations where the 24% sulphate-S content </w:t>
      </w:r>
      <w:r w:rsidR="00873EC7">
        <w:rPr>
          <w:rFonts w:ascii="Times New Roman" w:hAnsi="Times New Roman" w:cs="Times New Roman"/>
          <w:sz w:val="24"/>
          <w:szCs w:val="24"/>
        </w:rPr>
        <w:t>of SOA adds considerably to its value</w:t>
      </w:r>
      <w:r w:rsidR="00B8047D">
        <w:rPr>
          <w:rFonts w:ascii="Times New Roman" w:hAnsi="Times New Roman" w:cs="Times New Roman"/>
          <w:sz w:val="24"/>
          <w:szCs w:val="24"/>
        </w:rPr>
        <w:t>.</w:t>
      </w:r>
    </w:p>
    <w:p w:rsidR="00074B7C" w:rsidRDefault="00074B7C" w:rsidP="005D136A">
      <w:pPr>
        <w:jc w:val="both"/>
        <w:rPr>
          <w:rFonts w:ascii="Times New Roman" w:hAnsi="Times New Roman" w:cs="Times New Roman"/>
          <w:sz w:val="24"/>
          <w:szCs w:val="24"/>
        </w:rPr>
      </w:pPr>
    </w:p>
    <w:p w:rsidR="00B8047D" w:rsidRDefault="00B8047D" w:rsidP="005D136A">
      <w:pPr>
        <w:jc w:val="both"/>
        <w:rPr>
          <w:rFonts w:ascii="Times New Roman" w:hAnsi="Times New Roman" w:cs="Times New Roman"/>
          <w:b/>
          <w:sz w:val="24"/>
          <w:szCs w:val="24"/>
        </w:rPr>
      </w:pPr>
      <w:r>
        <w:rPr>
          <w:rFonts w:ascii="Times New Roman" w:hAnsi="Times New Roman" w:cs="Times New Roman"/>
          <w:b/>
          <w:sz w:val="24"/>
          <w:szCs w:val="24"/>
        </w:rPr>
        <w:t>Attempts to improve the efficiency of urea on pasture</w:t>
      </w:r>
      <w:r w:rsidR="00873EC7">
        <w:rPr>
          <w:rFonts w:ascii="Times New Roman" w:hAnsi="Times New Roman" w:cs="Times New Roman"/>
          <w:b/>
          <w:sz w:val="24"/>
          <w:szCs w:val="24"/>
        </w:rPr>
        <w:t xml:space="preserve"> in New Zealand and Australia</w:t>
      </w:r>
    </w:p>
    <w:p w:rsidR="00FC1CB8" w:rsidRDefault="004711D2" w:rsidP="005D136A">
      <w:pPr>
        <w:jc w:val="both"/>
        <w:rPr>
          <w:rFonts w:ascii="Times New Roman" w:hAnsi="Times New Roman" w:cs="Times New Roman"/>
          <w:sz w:val="24"/>
          <w:szCs w:val="24"/>
        </w:rPr>
      </w:pPr>
      <w:r>
        <w:rPr>
          <w:rFonts w:ascii="Times New Roman" w:hAnsi="Times New Roman" w:cs="Times New Roman"/>
          <w:sz w:val="24"/>
          <w:szCs w:val="24"/>
        </w:rPr>
        <w:t>S</w:t>
      </w:r>
      <w:r w:rsidR="00F4382F">
        <w:rPr>
          <w:rFonts w:ascii="Times New Roman" w:hAnsi="Times New Roman" w:cs="Times New Roman"/>
          <w:sz w:val="24"/>
          <w:szCs w:val="24"/>
        </w:rPr>
        <w:t>ignificant attempts to improve th</w:t>
      </w:r>
      <w:r>
        <w:rPr>
          <w:rFonts w:ascii="Times New Roman" w:hAnsi="Times New Roman" w:cs="Times New Roman"/>
          <w:sz w:val="24"/>
          <w:szCs w:val="24"/>
        </w:rPr>
        <w:t xml:space="preserve">e efficiency of urea </w:t>
      </w:r>
      <w:r w:rsidR="00F4382F">
        <w:rPr>
          <w:rFonts w:ascii="Times New Roman" w:hAnsi="Times New Roman" w:cs="Times New Roman"/>
          <w:sz w:val="24"/>
          <w:szCs w:val="24"/>
        </w:rPr>
        <w:t>are presented in Table 1</w:t>
      </w:r>
      <w:r w:rsidR="009B3D82">
        <w:rPr>
          <w:rFonts w:ascii="Times New Roman" w:hAnsi="Times New Roman" w:cs="Times New Roman"/>
          <w:sz w:val="24"/>
          <w:szCs w:val="24"/>
        </w:rPr>
        <w:t>,</w:t>
      </w:r>
      <w:r>
        <w:rPr>
          <w:rFonts w:ascii="Times New Roman" w:hAnsi="Times New Roman" w:cs="Times New Roman"/>
          <w:sz w:val="24"/>
          <w:szCs w:val="24"/>
        </w:rPr>
        <w:t xml:space="preserve"> and discussed</w:t>
      </w:r>
      <w:r w:rsidR="009B3D82">
        <w:rPr>
          <w:rFonts w:ascii="Times New Roman" w:hAnsi="Times New Roman" w:cs="Times New Roman"/>
          <w:sz w:val="24"/>
          <w:szCs w:val="24"/>
        </w:rPr>
        <w:t xml:space="preserve"> </w:t>
      </w:r>
      <w:r w:rsidR="00074B7C">
        <w:rPr>
          <w:rFonts w:ascii="Times New Roman" w:hAnsi="Times New Roman" w:cs="Times New Roman"/>
          <w:sz w:val="24"/>
          <w:szCs w:val="24"/>
        </w:rPr>
        <w:t>in more detail after</w:t>
      </w:r>
      <w:r w:rsidR="00F4382F">
        <w:rPr>
          <w:rFonts w:ascii="Times New Roman" w:hAnsi="Times New Roman" w:cs="Times New Roman"/>
          <w:sz w:val="24"/>
          <w:szCs w:val="24"/>
        </w:rPr>
        <w:t>.</w:t>
      </w:r>
    </w:p>
    <w:p w:rsidR="00645B7B" w:rsidRDefault="00645B7B">
      <w:pPr>
        <w:rPr>
          <w:rFonts w:ascii="Times New Roman" w:hAnsi="Times New Roman" w:cs="Times New Roman"/>
          <w:b/>
          <w:i/>
        </w:rPr>
      </w:pPr>
      <w:r>
        <w:rPr>
          <w:rFonts w:ascii="Times New Roman" w:hAnsi="Times New Roman" w:cs="Times New Roman"/>
          <w:b/>
          <w:i/>
        </w:rPr>
        <w:br w:type="page"/>
      </w:r>
    </w:p>
    <w:p w:rsidR="00441247" w:rsidRPr="004711D2" w:rsidRDefault="00441247" w:rsidP="00441247">
      <w:pPr>
        <w:spacing w:line="240" w:lineRule="auto"/>
        <w:rPr>
          <w:rFonts w:ascii="Times New Roman" w:hAnsi="Times New Roman" w:cs="Times New Roman"/>
          <w:b/>
          <w:i/>
        </w:rPr>
      </w:pPr>
      <w:r w:rsidRPr="004711D2">
        <w:rPr>
          <w:rFonts w:ascii="Times New Roman" w:hAnsi="Times New Roman" w:cs="Times New Roman"/>
          <w:b/>
          <w:i/>
        </w:rPr>
        <w:lastRenderedPageBreak/>
        <w:t>Table 1. Attempts to improve the efficiency of fertiliser urea on pasture in New Zealand</w:t>
      </w:r>
    </w:p>
    <w:p w:rsidR="00441247" w:rsidRPr="00452E8B" w:rsidRDefault="00441247" w:rsidP="00441247">
      <w:pPr>
        <w:spacing w:line="240" w:lineRule="auto"/>
        <w:rPr>
          <w:rFonts w:ascii="Times New Roman" w:hAnsi="Times New Roman" w:cs="Times New Roman"/>
          <w:b/>
        </w:rPr>
      </w:pPr>
      <w:r>
        <w:rPr>
          <w:rFonts w:ascii="Times New Roman" w:hAnsi="Times New Roman" w:cs="Times New Roman"/>
          <w:b/>
        </w:rPr>
        <w:t>-------------------------------------------------------------------------------------------------------------------</w:t>
      </w:r>
    </w:p>
    <w:p w:rsidR="00441247" w:rsidRDefault="00441247" w:rsidP="00441247">
      <w:pPr>
        <w:spacing w:line="240" w:lineRule="auto"/>
        <w:rPr>
          <w:rFonts w:ascii="Times New Roman" w:hAnsi="Times New Roman" w:cs="Times New Roman"/>
          <w:b/>
          <w:i/>
        </w:rPr>
      </w:pPr>
      <w:r w:rsidRPr="00452E8B">
        <w:rPr>
          <w:rFonts w:ascii="Times New Roman" w:hAnsi="Times New Roman" w:cs="Times New Roman"/>
          <w:b/>
          <w:i/>
        </w:rPr>
        <w:t xml:space="preserve">Method       </w:t>
      </w:r>
      <w:r>
        <w:rPr>
          <w:rFonts w:ascii="Times New Roman" w:hAnsi="Times New Roman" w:cs="Times New Roman"/>
          <w:b/>
          <w:i/>
        </w:rPr>
        <w:t xml:space="preserve">   </w:t>
      </w:r>
      <w:r w:rsidR="00645B7B">
        <w:rPr>
          <w:rFonts w:ascii="Times New Roman" w:hAnsi="Times New Roman" w:cs="Times New Roman"/>
          <w:b/>
          <w:i/>
        </w:rPr>
        <w:t xml:space="preserve">       </w:t>
      </w:r>
      <w:r w:rsidRPr="00452E8B">
        <w:rPr>
          <w:rFonts w:ascii="Times New Roman" w:hAnsi="Times New Roman" w:cs="Times New Roman"/>
          <w:b/>
          <w:i/>
        </w:rPr>
        <w:t xml:space="preserve">Mode of action              </w:t>
      </w:r>
      <w:r w:rsidR="00645B7B">
        <w:rPr>
          <w:rFonts w:ascii="Times New Roman" w:hAnsi="Times New Roman" w:cs="Times New Roman"/>
          <w:b/>
          <w:i/>
        </w:rPr>
        <w:t xml:space="preserve"> </w:t>
      </w:r>
      <w:r w:rsidRPr="00452E8B">
        <w:rPr>
          <w:rFonts w:ascii="Times New Roman" w:hAnsi="Times New Roman" w:cs="Times New Roman"/>
          <w:b/>
          <w:i/>
        </w:rPr>
        <w:t xml:space="preserve">NUE         </w:t>
      </w:r>
      <w:r>
        <w:rPr>
          <w:rFonts w:ascii="Times New Roman" w:hAnsi="Times New Roman" w:cs="Times New Roman"/>
          <w:b/>
          <w:i/>
        </w:rPr>
        <w:t xml:space="preserve">    </w:t>
      </w:r>
      <w:r w:rsidRPr="00452E8B">
        <w:rPr>
          <w:rFonts w:ascii="Times New Roman" w:hAnsi="Times New Roman" w:cs="Times New Roman"/>
          <w:b/>
          <w:i/>
        </w:rPr>
        <w:t xml:space="preserve">Cost          </w:t>
      </w:r>
      <w:r>
        <w:rPr>
          <w:rFonts w:ascii="Times New Roman" w:hAnsi="Times New Roman" w:cs="Times New Roman"/>
          <w:b/>
          <w:i/>
        </w:rPr>
        <w:t xml:space="preserve">     </w:t>
      </w:r>
      <w:r w:rsidRPr="00452E8B">
        <w:rPr>
          <w:rFonts w:ascii="Times New Roman" w:hAnsi="Times New Roman" w:cs="Times New Roman"/>
          <w:b/>
          <w:i/>
        </w:rPr>
        <w:t>On-farm practicality</w:t>
      </w:r>
    </w:p>
    <w:p w:rsidR="00441247" w:rsidRPr="00452E8B" w:rsidRDefault="00441247" w:rsidP="00441247">
      <w:pPr>
        <w:spacing w:line="240" w:lineRule="auto"/>
        <w:rPr>
          <w:rFonts w:ascii="Times New Roman" w:hAnsi="Times New Roman" w:cs="Times New Roman"/>
          <w:b/>
          <w:i/>
        </w:rPr>
      </w:pPr>
      <w:r>
        <w:rPr>
          <w:rFonts w:ascii="Times New Roman" w:hAnsi="Times New Roman" w:cs="Times New Roman"/>
          <w:b/>
          <w:i/>
        </w:rPr>
        <w:t xml:space="preserve">                                                                     change          increase</w:t>
      </w:r>
    </w:p>
    <w:p w:rsidR="00441247" w:rsidRPr="00452E8B" w:rsidRDefault="00441247" w:rsidP="00441247">
      <w:pPr>
        <w:spacing w:line="240" w:lineRule="auto"/>
        <w:rPr>
          <w:rFonts w:ascii="Times New Roman" w:hAnsi="Times New Roman" w:cs="Times New Roman"/>
          <w:b/>
          <w:i/>
        </w:rPr>
      </w:pPr>
      <w:r>
        <w:rPr>
          <w:rFonts w:ascii="Times New Roman" w:hAnsi="Times New Roman" w:cs="Times New Roman"/>
          <w:b/>
          <w:i/>
        </w:rPr>
        <w:t>_____________________________________________________________________________</w:t>
      </w:r>
    </w:p>
    <w:p w:rsidR="00441247" w:rsidRPr="00452E8B" w:rsidRDefault="00441247" w:rsidP="00441247">
      <w:pPr>
        <w:spacing w:line="240" w:lineRule="auto"/>
        <w:rPr>
          <w:rFonts w:ascii="Times New Roman" w:hAnsi="Times New Roman" w:cs="Times New Roman"/>
          <w:i/>
        </w:rPr>
      </w:pPr>
      <w:r w:rsidRPr="00452E8B">
        <w:rPr>
          <w:rFonts w:ascii="Times New Roman" w:hAnsi="Times New Roman" w:cs="Times New Roman"/>
          <w:i/>
        </w:rPr>
        <w:t xml:space="preserve">Polymer        </w:t>
      </w:r>
      <w:r>
        <w:rPr>
          <w:rFonts w:ascii="Times New Roman" w:hAnsi="Times New Roman" w:cs="Times New Roman"/>
          <w:i/>
        </w:rPr>
        <w:t xml:space="preserve">       d</w:t>
      </w:r>
      <w:r w:rsidRPr="00452E8B">
        <w:rPr>
          <w:rFonts w:ascii="Times New Roman" w:hAnsi="Times New Roman" w:cs="Times New Roman"/>
          <w:i/>
        </w:rPr>
        <w:t>elays</w:t>
      </w:r>
      <w:r w:rsidR="00905320">
        <w:rPr>
          <w:rFonts w:ascii="Times New Roman" w:hAnsi="Times New Roman" w:cs="Times New Roman"/>
          <w:i/>
        </w:rPr>
        <w:t xml:space="preserve"> N release;  </w:t>
      </w:r>
      <w:r w:rsidRPr="00452E8B">
        <w:rPr>
          <w:rFonts w:ascii="Times New Roman" w:hAnsi="Times New Roman" w:cs="Times New Roman"/>
          <w:i/>
        </w:rPr>
        <w:t xml:space="preserve">       </w:t>
      </w:r>
      <w:r>
        <w:rPr>
          <w:rFonts w:ascii="Times New Roman" w:hAnsi="Times New Roman" w:cs="Times New Roman"/>
          <w:i/>
        </w:rPr>
        <w:t xml:space="preserve">  </w:t>
      </w:r>
      <w:r w:rsidRPr="00452E8B">
        <w:rPr>
          <w:rFonts w:ascii="Times New Roman" w:hAnsi="Times New Roman" w:cs="Times New Roman"/>
          <w:i/>
        </w:rPr>
        <w:t xml:space="preserve"> +0-30%   </w:t>
      </w:r>
      <w:r>
        <w:rPr>
          <w:rFonts w:ascii="Times New Roman" w:hAnsi="Times New Roman" w:cs="Times New Roman"/>
          <w:i/>
        </w:rPr>
        <w:t xml:space="preserve">  </w:t>
      </w:r>
      <w:r w:rsidRPr="00452E8B">
        <w:rPr>
          <w:rFonts w:ascii="Times New Roman" w:hAnsi="Times New Roman" w:cs="Times New Roman"/>
          <w:i/>
        </w:rPr>
        <w:t>+20-30%</w:t>
      </w:r>
      <w:r w:rsidRPr="00452E8B">
        <w:rPr>
          <w:rFonts w:ascii="Times New Roman" w:hAnsi="Times New Roman" w:cs="Times New Roman"/>
          <w:b/>
          <w:i/>
        </w:rPr>
        <w:t xml:space="preserve">  </w:t>
      </w:r>
      <w:r>
        <w:rPr>
          <w:rFonts w:ascii="Times New Roman" w:hAnsi="Times New Roman" w:cs="Times New Roman"/>
          <w:b/>
          <w:i/>
        </w:rPr>
        <w:t xml:space="preserve">      </w:t>
      </w:r>
      <w:r w:rsidRPr="00452E8B">
        <w:rPr>
          <w:rFonts w:ascii="Times New Roman" w:hAnsi="Times New Roman" w:cs="Times New Roman"/>
          <w:b/>
          <w:i/>
        </w:rPr>
        <w:t xml:space="preserve"> </w:t>
      </w:r>
      <w:r w:rsidRPr="00452E8B">
        <w:rPr>
          <w:rFonts w:ascii="Times New Roman" w:hAnsi="Times New Roman" w:cs="Times New Roman"/>
          <w:i/>
        </w:rPr>
        <w:t xml:space="preserve">debatable; farmers   </w:t>
      </w:r>
    </w:p>
    <w:p w:rsidR="00441247" w:rsidRPr="00452E8B" w:rsidRDefault="00441247" w:rsidP="00441247">
      <w:pPr>
        <w:spacing w:line="240" w:lineRule="auto"/>
        <w:rPr>
          <w:rFonts w:ascii="Times New Roman" w:hAnsi="Times New Roman" w:cs="Times New Roman"/>
          <w:i/>
        </w:rPr>
      </w:pPr>
      <w:r w:rsidRPr="00452E8B">
        <w:rPr>
          <w:rFonts w:ascii="Times New Roman" w:hAnsi="Times New Roman" w:cs="Times New Roman"/>
          <w:i/>
        </w:rPr>
        <w:t xml:space="preserve">coating         </w:t>
      </w:r>
      <w:r>
        <w:rPr>
          <w:rFonts w:ascii="Times New Roman" w:hAnsi="Times New Roman" w:cs="Times New Roman"/>
          <w:i/>
        </w:rPr>
        <w:t xml:space="preserve">       reduces volatilisatio</w:t>
      </w:r>
      <w:r w:rsidRPr="00452E8B">
        <w:rPr>
          <w:rFonts w:ascii="Times New Roman" w:hAnsi="Times New Roman" w:cs="Times New Roman"/>
          <w:i/>
        </w:rPr>
        <w:t xml:space="preserve">n                                                  want response quickly </w:t>
      </w:r>
    </w:p>
    <w:p w:rsidR="00441247" w:rsidRPr="00452E8B" w:rsidRDefault="00441247" w:rsidP="00441247">
      <w:pPr>
        <w:spacing w:line="240" w:lineRule="auto"/>
        <w:rPr>
          <w:rFonts w:ascii="Times New Roman" w:hAnsi="Times New Roman" w:cs="Times New Roman"/>
          <w:i/>
        </w:rPr>
      </w:pPr>
    </w:p>
    <w:p w:rsidR="00441247" w:rsidRPr="00452E8B" w:rsidRDefault="00441247" w:rsidP="00441247">
      <w:pPr>
        <w:spacing w:line="240" w:lineRule="auto"/>
        <w:rPr>
          <w:rFonts w:ascii="Times New Roman" w:hAnsi="Times New Roman" w:cs="Times New Roman"/>
          <w:i/>
        </w:rPr>
      </w:pPr>
      <w:r w:rsidRPr="00452E8B">
        <w:rPr>
          <w:rFonts w:ascii="Times New Roman" w:hAnsi="Times New Roman" w:cs="Times New Roman"/>
          <w:i/>
        </w:rPr>
        <w:t xml:space="preserve">Spraying       </w:t>
      </w:r>
      <w:r>
        <w:rPr>
          <w:rFonts w:ascii="Times New Roman" w:hAnsi="Times New Roman" w:cs="Times New Roman"/>
          <w:i/>
        </w:rPr>
        <w:t xml:space="preserve">       </w:t>
      </w:r>
      <w:r w:rsidR="00645B7B">
        <w:rPr>
          <w:rFonts w:ascii="Times New Roman" w:hAnsi="Times New Roman" w:cs="Times New Roman"/>
          <w:i/>
        </w:rPr>
        <w:t>reduces vola</w:t>
      </w:r>
      <w:r>
        <w:rPr>
          <w:rFonts w:ascii="Times New Roman" w:hAnsi="Times New Roman" w:cs="Times New Roman"/>
          <w:i/>
        </w:rPr>
        <w:t>tilisation</w:t>
      </w:r>
      <w:r w:rsidRPr="00452E8B">
        <w:rPr>
          <w:rFonts w:ascii="Times New Roman" w:hAnsi="Times New Roman" w:cs="Times New Roman"/>
          <w:i/>
        </w:rPr>
        <w:t xml:space="preserve">  </w:t>
      </w:r>
      <w:r w:rsidR="00645B7B">
        <w:rPr>
          <w:rFonts w:ascii="Times New Roman" w:hAnsi="Times New Roman" w:cs="Times New Roman"/>
          <w:i/>
        </w:rPr>
        <w:t xml:space="preserve">     </w:t>
      </w:r>
      <w:r w:rsidRPr="00452E8B">
        <w:rPr>
          <w:rFonts w:ascii="Times New Roman" w:hAnsi="Times New Roman" w:cs="Times New Roman"/>
          <w:i/>
        </w:rPr>
        <w:t xml:space="preserve">+5-30%   </w:t>
      </w:r>
      <w:r>
        <w:rPr>
          <w:rFonts w:ascii="Times New Roman" w:hAnsi="Times New Roman" w:cs="Times New Roman"/>
          <w:i/>
        </w:rPr>
        <w:t xml:space="preserve">     </w:t>
      </w:r>
      <w:r w:rsidRPr="00452E8B">
        <w:rPr>
          <w:rFonts w:ascii="Times New Roman" w:hAnsi="Times New Roman" w:cs="Times New Roman"/>
          <w:i/>
        </w:rPr>
        <w:t xml:space="preserve">+7-10%      </w:t>
      </w:r>
      <w:r>
        <w:rPr>
          <w:rFonts w:ascii="Times New Roman" w:hAnsi="Times New Roman" w:cs="Times New Roman"/>
          <w:i/>
        </w:rPr>
        <w:t xml:space="preserve">   </w:t>
      </w:r>
      <w:r w:rsidRPr="00452E8B">
        <w:rPr>
          <w:rFonts w:ascii="Times New Roman" w:hAnsi="Times New Roman" w:cs="Times New Roman"/>
          <w:i/>
        </w:rPr>
        <w:t xml:space="preserve">as good as urea </w:t>
      </w:r>
    </w:p>
    <w:p w:rsidR="00441247" w:rsidRPr="00452E8B" w:rsidRDefault="00441247" w:rsidP="00441247">
      <w:pPr>
        <w:spacing w:line="240" w:lineRule="auto"/>
        <w:rPr>
          <w:rFonts w:ascii="Times New Roman" w:hAnsi="Times New Roman" w:cs="Times New Roman"/>
          <w:i/>
        </w:rPr>
      </w:pPr>
      <w:r w:rsidRPr="00452E8B">
        <w:rPr>
          <w:rFonts w:ascii="Times New Roman" w:hAnsi="Times New Roman" w:cs="Times New Roman"/>
          <w:i/>
        </w:rPr>
        <w:t xml:space="preserve">with nbpt     </w:t>
      </w:r>
      <w:r>
        <w:rPr>
          <w:rFonts w:ascii="Times New Roman" w:hAnsi="Times New Roman" w:cs="Times New Roman"/>
          <w:i/>
        </w:rPr>
        <w:t xml:space="preserve">        </w:t>
      </w:r>
      <w:r w:rsidRPr="00452E8B">
        <w:rPr>
          <w:rFonts w:ascii="Times New Roman" w:hAnsi="Times New Roman" w:cs="Times New Roman"/>
          <w:i/>
        </w:rPr>
        <w:t>and (indirectly)</w:t>
      </w:r>
    </w:p>
    <w:p w:rsidR="00441247" w:rsidRPr="00452E8B" w:rsidRDefault="00B20D3F" w:rsidP="00441247">
      <w:pPr>
        <w:spacing w:line="240" w:lineRule="auto"/>
        <w:rPr>
          <w:rFonts w:ascii="Times New Roman" w:hAnsi="Times New Roman" w:cs="Times New Roman"/>
          <w:i/>
        </w:rPr>
      </w:pPr>
      <w:r>
        <w:rPr>
          <w:rFonts w:ascii="Times New Roman" w:hAnsi="Times New Roman" w:cs="Times New Roman"/>
          <w:i/>
        </w:rPr>
        <w:t>(SustaiN®)</w:t>
      </w:r>
      <w:r w:rsidR="00D13225">
        <w:rPr>
          <w:rFonts w:ascii="Times New Roman" w:hAnsi="Times New Roman" w:cs="Times New Roman"/>
          <w:i/>
        </w:rPr>
        <w:t xml:space="preserve">  </w:t>
      </w:r>
      <w:r>
        <w:rPr>
          <w:rFonts w:ascii="Times New Roman" w:hAnsi="Times New Roman" w:cs="Times New Roman"/>
          <w:i/>
        </w:rPr>
        <w:t xml:space="preserve">      </w:t>
      </w:r>
      <w:r w:rsidR="00441247">
        <w:rPr>
          <w:rFonts w:ascii="Times New Roman" w:hAnsi="Times New Roman" w:cs="Times New Roman"/>
          <w:i/>
        </w:rPr>
        <w:t xml:space="preserve"> </w:t>
      </w:r>
      <w:r w:rsidR="00441247" w:rsidRPr="00452E8B">
        <w:rPr>
          <w:rFonts w:ascii="Times New Roman" w:hAnsi="Times New Roman" w:cs="Times New Roman"/>
          <w:i/>
        </w:rPr>
        <w:t xml:space="preserve">nitrate leaching  </w:t>
      </w:r>
    </w:p>
    <w:p w:rsidR="00441247" w:rsidRPr="00452E8B" w:rsidRDefault="00441247" w:rsidP="00441247">
      <w:pPr>
        <w:spacing w:line="240" w:lineRule="auto"/>
        <w:rPr>
          <w:rFonts w:ascii="Times New Roman" w:hAnsi="Times New Roman" w:cs="Times New Roman"/>
          <w:i/>
        </w:rPr>
      </w:pPr>
    </w:p>
    <w:p w:rsidR="00441247" w:rsidRPr="00452E8B" w:rsidRDefault="00441247" w:rsidP="00441247">
      <w:pPr>
        <w:spacing w:line="240" w:lineRule="auto"/>
        <w:rPr>
          <w:rFonts w:ascii="Times New Roman" w:hAnsi="Times New Roman" w:cs="Times New Roman"/>
          <w:i/>
        </w:rPr>
      </w:pPr>
      <w:r>
        <w:rPr>
          <w:rFonts w:ascii="Times New Roman" w:hAnsi="Times New Roman" w:cs="Times New Roman"/>
          <w:i/>
        </w:rPr>
        <w:t>Urea solution</w:t>
      </w:r>
      <w:r w:rsidRPr="00452E8B">
        <w:rPr>
          <w:rFonts w:ascii="Times New Roman" w:hAnsi="Times New Roman" w:cs="Times New Roman"/>
          <w:i/>
        </w:rPr>
        <w:t xml:space="preserve">       </w:t>
      </w:r>
      <w:r>
        <w:rPr>
          <w:rFonts w:ascii="Times New Roman" w:hAnsi="Times New Roman" w:cs="Times New Roman"/>
          <w:i/>
        </w:rPr>
        <w:t>e</w:t>
      </w:r>
      <w:r w:rsidRPr="00452E8B">
        <w:rPr>
          <w:rFonts w:ascii="Times New Roman" w:hAnsi="Times New Roman" w:cs="Times New Roman"/>
          <w:i/>
        </w:rPr>
        <w:t xml:space="preserve">ven coverage        </w:t>
      </w:r>
      <w:r>
        <w:rPr>
          <w:rFonts w:ascii="Times New Roman" w:hAnsi="Times New Roman" w:cs="Times New Roman"/>
          <w:i/>
        </w:rPr>
        <w:t xml:space="preserve">     </w:t>
      </w:r>
      <w:r w:rsidRPr="00452E8B">
        <w:rPr>
          <w:rFonts w:ascii="Times New Roman" w:hAnsi="Times New Roman" w:cs="Times New Roman"/>
          <w:i/>
        </w:rPr>
        <w:t xml:space="preserve"> </w:t>
      </w:r>
      <w:r>
        <w:rPr>
          <w:rFonts w:ascii="Times New Roman" w:hAnsi="Times New Roman" w:cs="Times New Roman"/>
          <w:i/>
        </w:rPr>
        <w:t xml:space="preserve"> </w:t>
      </w:r>
      <w:r w:rsidRPr="00452E8B">
        <w:rPr>
          <w:rFonts w:ascii="Times New Roman" w:hAnsi="Times New Roman" w:cs="Times New Roman"/>
          <w:i/>
        </w:rPr>
        <w:t xml:space="preserve">-10 to +10%    +20%       </w:t>
      </w:r>
      <w:r>
        <w:rPr>
          <w:rFonts w:ascii="Times New Roman" w:hAnsi="Times New Roman" w:cs="Times New Roman"/>
          <w:i/>
        </w:rPr>
        <w:t xml:space="preserve">   convenient through irrigatio</w:t>
      </w:r>
      <w:r w:rsidRPr="00452E8B">
        <w:rPr>
          <w:rFonts w:ascii="Times New Roman" w:hAnsi="Times New Roman" w:cs="Times New Roman"/>
          <w:i/>
        </w:rPr>
        <w:t>n;</w:t>
      </w:r>
    </w:p>
    <w:p w:rsidR="00441247" w:rsidRPr="00452E8B" w:rsidRDefault="00441247" w:rsidP="00441247">
      <w:pPr>
        <w:spacing w:line="240" w:lineRule="auto"/>
        <w:rPr>
          <w:rFonts w:ascii="Times New Roman" w:hAnsi="Times New Roman" w:cs="Times New Roman"/>
          <w:i/>
        </w:rPr>
      </w:pPr>
      <w:r w:rsidRPr="00452E8B">
        <w:rPr>
          <w:rFonts w:ascii="Times New Roman" w:hAnsi="Times New Roman" w:cs="Times New Roman"/>
          <w:i/>
        </w:rPr>
        <w:t xml:space="preserve">                       </w:t>
      </w:r>
      <w:r>
        <w:rPr>
          <w:rFonts w:ascii="Times New Roman" w:hAnsi="Times New Roman" w:cs="Times New Roman"/>
          <w:i/>
        </w:rPr>
        <w:t xml:space="preserve">      </w:t>
      </w:r>
      <w:r w:rsidRPr="00452E8B">
        <w:rPr>
          <w:rFonts w:ascii="Times New Roman" w:hAnsi="Times New Roman" w:cs="Times New Roman"/>
          <w:i/>
        </w:rPr>
        <w:t xml:space="preserve">and uptake                                                        </w:t>
      </w:r>
      <w:r>
        <w:rPr>
          <w:rFonts w:ascii="Times New Roman" w:hAnsi="Times New Roman" w:cs="Times New Roman"/>
          <w:i/>
        </w:rPr>
        <w:t xml:space="preserve">         limited applcatio</w:t>
      </w:r>
      <w:r w:rsidRPr="00452E8B">
        <w:rPr>
          <w:rFonts w:ascii="Times New Roman" w:hAnsi="Times New Roman" w:cs="Times New Roman"/>
          <w:i/>
        </w:rPr>
        <w:t>n rates;</w:t>
      </w:r>
    </w:p>
    <w:p w:rsidR="00441247" w:rsidRPr="00452E8B" w:rsidRDefault="00441247" w:rsidP="00441247">
      <w:pPr>
        <w:spacing w:line="240" w:lineRule="auto"/>
        <w:rPr>
          <w:rFonts w:ascii="Times New Roman" w:hAnsi="Times New Roman" w:cs="Times New Roman"/>
          <w:i/>
        </w:rPr>
      </w:pPr>
      <w:r w:rsidRPr="00452E8B">
        <w:rPr>
          <w:rFonts w:ascii="Times New Roman" w:hAnsi="Times New Roman" w:cs="Times New Roman"/>
          <w:i/>
        </w:rPr>
        <w:t xml:space="preserve">                                                                                                    </w:t>
      </w:r>
      <w:r>
        <w:rPr>
          <w:rFonts w:ascii="Times New Roman" w:hAnsi="Times New Roman" w:cs="Times New Roman"/>
          <w:i/>
        </w:rPr>
        <w:t xml:space="preserve">            highly prone to volatatilatio</w:t>
      </w:r>
      <w:r w:rsidRPr="00452E8B">
        <w:rPr>
          <w:rFonts w:ascii="Times New Roman" w:hAnsi="Times New Roman" w:cs="Times New Roman"/>
          <w:i/>
        </w:rPr>
        <w:t xml:space="preserve">n </w:t>
      </w:r>
    </w:p>
    <w:p w:rsidR="00441247" w:rsidRPr="00452E8B" w:rsidRDefault="00441247" w:rsidP="00441247">
      <w:pPr>
        <w:spacing w:line="240" w:lineRule="auto"/>
        <w:rPr>
          <w:rFonts w:ascii="Times New Roman" w:hAnsi="Times New Roman" w:cs="Times New Roman"/>
          <w:i/>
          <w:color w:val="2E74B5" w:themeColor="accent5" w:themeShade="BF"/>
        </w:rPr>
      </w:pPr>
    </w:p>
    <w:p w:rsidR="00441247" w:rsidRPr="00452E8B" w:rsidRDefault="00441247" w:rsidP="00441247">
      <w:pPr>
        <w:spacing w:line="240" w:lineRule="auto"/>
        <w:rPr>
          <w:rFonts w:ascii="Times New Roman" w:hAnsi="Times New Roman" w:cs="Times New Roman"/>
          <w:i/>
        </w:rPr>
      </w:pPr>
      <w:r w:rsidRPr="00452E8B">
        <w:rPr>
          <w:rFonts w:ascii="Times New Roman" w:hAnsi="Times New Roman" w:cs="Times New Roman"/>
          <w:i/>
        </w:rPr>
        <w:t xml:space="preserve">Fluidised urea  </w:t>
      </w:r>
      <w:r>
        <w:rPr>
          <w:rFonts w:ascii="Times New Roman" w:hAnsi="Times New Roman" w:cs="Times New Roman"/>
          <w:i/>
        </w:rPr>
        <w:t xml:space="preserve">   b</w:t>
      </w:r>
      <w:r w:rsidRPr="00452E8B">
        <w:rPr>
          <w:rFonts w:ascii="Times New Roman" w:hAnsi="Times New Roman" w:cs="Times New Roman"/>
          <w:i/>
        </w:rPr>
        <w:t xml:space="preserve">etter coverage        </w:t>
      </w:r>
      <w:r>
        <w:rPr>
          <w:rFonts w:ascii="Times New Roman" w:hAnsi="Times New Roman" w:cs="Times New Roman"/>
          <w:i/>
        </w:rPr>
        <w:t xml:space="preserve">       </w:t>
      </w:r>
      <w:r w:rsidRPr="00452E8B">
        <w:rPr>
          <w:rFonts w:ascii="Times New Roman" w:hAnsi="Times New Roman" w:cs="Times New Roman"/>
          <w:i/>
        </w:rPr>
        <w:t xml:space="preserve">25-50%      </w:t>
      </w:r>
      <w:r>
        <w:rPr>
          <w:rFonts w:ascii="Times New Roman" w:hAnsi="Times New Roman" w:cs="Times New Roman"/>
          <w:i/>
        </w:rPr>
        <w:t xml:space="preserve">   </w:t>
      </w:r>
      <w:r w:rsidRPr="00452E8B">
        <w:rPr>
          <w:rFonts w:ascii="Times New Roman" w:hAnsi="Times New Roman" w:cs="Times New Roman"/>
          <w:i/>
        </w:rPr>
        <w:t xml:space="preserve">30-50%  </w:t>
      </w:r>
      <w:r>
        <w:rPr>
          <w:rFonts w:ascii="Times New Roman" w:hAnsi="Times New Roman" w:cs="Times New Roman"/>
          <w:i/>
        </w:rPr>
        <w:t xml:space="preserve">       </w:t>
      </w:r>
      <w:r w:rsidRPr="00452E8B">
        <w:rPr>
          <w:rFonts w:ascii="Times New Roman" w:hAnsi="Times New Roman" w:cs="Times New Roman"/>
          <w:i/>
        </w:rPr>
        <w:t xml:space="preserve"> specialised equipment</w:t>
      </w:r>
    </w:p>
    <w:p w:rsidR="00441247" w:rsidRPr="00452E8B" w:rsidRDefault="00D13225" w:rsidP="00441247">
      <w:pPr>
        <w:spacing w:line="240" w:lineRule="auto"/>
        <w:rPr>
          <w:rFonts w:ascii="Times New Roman" w:hAnsi="Times New Roman" w:cs="Times New Roman"/>
          <w:i/>
        </w:rPr>
      </w:pPr>
      <w:r>
        <w:rPr>
          <w:rFonts w:ascii="Times New Roman" w:hAnsi="Times New Roman" w:cs="Times New Roman"/>
          <w:i/>
        </w:rPr>
        <w:t>(FPA)</w:t>
      </w:r>
      <w:r w:rsidR="00441247" w:rsidRPr="00452E8B">
        <w:rPr>
          <w:rFonts w:ascii="Times New Roman" w:hAnsi="Times New Roman" w:cs="Times New Roman"/>
          <w:i/>
        </w:rPr>
        <w:t xml:space="preserve">                                                                                                    </w:t>
      </w:r>
      <w:r>
        <w:rPr>
          <w:rFonts w:ascii="Times New Roman" w:hAnsi="Times New Roman" w:cs="Times New Roman"/>
          <w:i/>
        </w:rPr>
        <w:t xml:space="preserve">  </w:t>
      </w:r>
      <w:r w:rsidR="00441247">
        <w:rPr>
          <w:rFonts w:ascii="Times New Roman" w:hAnsi="Times New Roman" w:cs="Times New Roman"/>
          <w:i/>
        </w:rPr>
        <w:t>r</w:t>
      </w:r>
      <w:r w:rsidR="00441247" w:rsidRPr="00452E8B">
        <w:rPr>
          <w:rFonts w:ascii="Times New Roman" w:hAnsi="Times New Roman" w:cs="Times New Roman"/>
          <w:i/>
        </w:rPr>
        <w:t>e</w:t>
      </w:r>
      <w:r w:rsidR="00441247">
        <w:rPr>
          <w:rFonts w:ascii="Times New Roman" w:hAnsi="Times New Roman" w:cs="Times New Roman"/>
          <w:i/>
        </w:rPr>
        <w:t xml:space="preserve">quired; </w:t>
      </w:r>
      <w:r w:rsidR="00441247" w:rsidRPr="00452E8B">
        <w:rPr>
          <w:rFonts w:ascii="Times New Roman" w:hAnsi="Times New Roman" w:cs="Times New Roman"/>
          <w:i/>
        </w:rPr>
        <w:t>poor bout width</w:t>
      </w:r>
    </w:p>
    <w:p w:rsidR="00441247" w:rsidRPr="00452E8B" w:rsidRDefault="00441247" w:rsidP="00441247">
      <w:pPr>
        <w:spacing w:line="240" w:lineRule="auto"/>
        <w:rPr>
          <w:rFonts w:ascii="Times New Roman" w:hAnsi="Times New Roman" w:cs="Times New Roman"/>
          <w:i/>
        </w:rPr>
      </w:pPr>
    </w:p>
    <w:p w:rsidR="00441247" w:rsidRPr="00452E8B" w:rsidRDefault="00441247" w:rsidP="00441247">
      <w:pPr>
        <w:spacing w:line="240" w:lineRule="auto"/>
        <w:rPr>
          <w:rFonts w:ascii="Times New Roman" w:hAnsi="Times New Roman" w:cs="Times New Roman"/>
          <w:i/>
          <w:sz w:val="20"/>
          <w:szCs w:val="20"/>
        </w:rPr>
      </w:pPr>
      <w:r>
        <w:rPr>
          <w:rFonts w:ascii="Times New Roman" w:hAnsi="Times New Roman" w:cs="Times New Roman"/>
          <w:i/>
          <w:sz w:val="20"/>
          <w:szCs w:val="20"/>
        </w:rPr>
        <w:t>Fluidised urea        b</w:t>
      </w:r>
      <w:r w:rsidRPr="00452E8B">
        <w:rPr>
          <w:rFonts w:ascii="Times New Roman" w:hAnsi="Times New Roman" w:cs="Times New Roman"/>
          <w:i/>
          <w:sz w:val="20"/>
          <w:szCs w:val="20"/>
        </w:rPr>
        <w:t xml:space="preserve">etter coverage,      </w:t>
      </w:r>
      <w:r>
        <w:rPr>
          <w:rFonts w:ascii="Times New Roman" w:hAnsi="Times New Roman" w:cs="Times New Roman"/>
          <w:i/>
          <w:sz w:val="20"/>
          <w:szCs w:val="20"/>
        </w:rPr>
        <w:t xml:space="preserve">           </w:t>
      </w:r>
      <w:r w:rsidRPr="00452E8B">
        <w:rPr>
          <w:rFonts w:ascii="Times New Roman" w:hAnsi="Times New Roman" w:cs="Times New Roman"/>
          <w:i/>
          <w:sz w:val="20"/>
          <w:szCs w:val="20"/>
        </w:rPr>
        <w:t xml:space="preserve">50-200%      </w:t>
      </w:r>
      <w:r>
        <w:rPr>
          <w:rFonts w:ascii="Times New Roman" w:hAnsi="Times New Roman" w:cs="Times New Roman"/>
          <w:i/>
          <w:sz w:val="20"/>
          <w:szCs w:val="20"/>
        </w:rPr>
        <w:t xml:space="preserve">    </w:t>
      </w:r>
      <w:r w:rsidRPr="00452E8B">
        <w:rPr>
          <w:rFonts w:ascii="Times New Roman" w:hAnsi="Times New Roman" w:cs="Times New Roman"/>
          <w:i/>
          <w:sz w:val="20"/>
          <w:szCs w:val="20"/>
        </w:rPr>
        <w:t xml:space="preserve">35-60%    </w:t>
      </w:r>
      <w:r>
        <w:rPr>
          <w:rFonts w:ascii="Times New Roman" w:hAnsi="Times New Roman" w:cs="Times New Roman"/>
          <w:i/>
          <w:sz w:val="20"/>
          <w:szCs w:val="20"/>
        </w:rPr>
        <w:t xml:space="preserve">        </w:t>
      </w:r>
      <w:r w:rsidRPr="00452E8B">
        <w:rPr>
          <w:rFonts w:ascii="Times New Roman" w:hAnsi="Times New Roman" w:cs="Times New Roman"/>
          <w:i/>
          <w:sz w:val="20"/>
          <w:szCs w:val="20"/>
        </w:rPr>
        <w:t xml:space="preserve">specialised equipment </w:t>
      </w:r>
    </w:p>
    <w:p w:rsidR="00441247" w:rsidRPr="00452E8B" w:rsidRDefault="00441247" w:rsidP="00441247">
      <w:pPr>
        <w:spacing w:line="240" w:lineRule="auto"/>
        <w:rPr>
          <w:rFonts w:ascii="Times New Roman" w:hAnsi="Times New Roman" w:cs="Times New Roman"/>
          <w:i/>
          <w:sz w:val="20"/>
          <w:szCs w:val="20"/>
        </w:rPr>
      </w:pPr>
      <w:r w:rsidRPr="00452E8B">
        <w:rPr>
          <w:rFonts w:ascii="Times New Roman" w:hAnsi="Times New Roman" w:cs="Times New Roman"/>
          <w:i/>
          <w:sz w:val="20"/>
          <w:szCs w:val="20"/>
        </w:rPr>
        <w:t xml:space="preserve">plus nbpt           </w:t>
      </w:r>
      <w:r>
        <w:rPr>
          <w:rFonts w:ascii="Times New Roman" w:hAnsi="Times New Roman" w:cs="Times New Roman"/>
          <w:i/>
          <w:sz w:val="20"/>
          <w:szCs w:val="20"/>
        </w:rPr>
        <w:t xml:space="preserve">      less volatilisatio</w:t>
      </w:r>
      <w:r w:rsidRPr="00452E8B">
        <w:rPr>
          <w:rFonts w:ascii="Times New Roman" w:hAnsi="Times New Roman" w:cs="Times New Roman"/>
          <w:i/>
          <w:sz w:val="20"/>
          <w:szCs w:val="20"/>
        </w:rPr>
        <w:t xml:space="preserve">n                     </w:t>
      </w:r>
      <w:r>
        <w:rPr>
          <w:rFonts w:ascii="Times New Roman" w:hAnsi="Times New Roman" w:cs="Times New Roman"/>
          <w:i/>
          <w:sz w:val="20"/>
          <w:szCs w:val="20"/>
        </w:rPr>
        <w:t xml:space="preserve">                                           required; </w:t>
      </w:r>
      <w:r w:rsidRPr="00452E8B">
        <w:rPr>
          <w:rFonts w:ascii="Times New Roman" w:hAnsi="Times New Roman" w:cs="Times New Roman"/>
          <w:i/>
          <w:sz w:val="20"/>
          <w:szCs w:val="20"/>
        </w:rPr>
        <w:t>poor bout width</w:t>
      </w:r>
    </w:p>
    <w:p w:rsidR="00441247" w:rsidRPr="00452E8B" w:rsidRDefault="00D13225" w:rsidP="00441247">
      <w:pPr>
        <w:spacing w:line="240" w:lineRule="auto"/>
        <w:rPr>
          <w:rFonts w:ascii="Times New Roman" w:hAnsi="Times New Roman" w:cs="Times New Roman"/>
          <w:i/>
          <w:sz w:val="20"/>
          <w:szCs w:val="20"/>
        </w:rPr>
      </w:pPr>
      <w:r>
        <w:rPr>
          <w:rFonts w:ascii="Times New Roman" w:hAnsi="Times New Roman" w:cs="Times New Roman"/>
          <w:i/>
          <w:sz w:val="20"/>
          <w:szCs w:val="20"/>
        </w:rPr>
        <w:t>(Nhance)</w:t>
      </w:r>
      <w:r w:rsidR="00441247">
        <w:rPr>
          <w:rFonts w:ascii="Times New Roman" w:hAnsi="Times New Roman" w:cs="Times New Roman"/>
          <w:i/>
          <w:sz w:val="20"/>
          <w:szCs w:val="20"/>
        </w:rPr>
        <w:t xml:space="preserve"> </w:t>
      </w:r>
      <w:r>
        <w:rPr>
          <w:rFonts w:ascii="Times New Roman" w:hAnsi="Times New Roman" w:cs="Times New Roman"/>
          <w:i/>
          <w:sz w:val="20"/>
          <w:szCs w:val="20"/>
        </w:rPr>
        <w:t xml:space="preserve">                </w:t>
      </w:r>
      <w:r w:rsidR="00441247">
        <w:rPr>
          <w:rFonts w:ascii="Times New Roman" w:hAnsi="Times New Roman" w:cs="Times New Roman"/>
          <w:i/>
          <w:sz w:val="20"/>
          <w:szCs w:val="20"/>
        </w:rPr>
        <w:t xml:space="preserve">and </w:t>
      </w:r>
      <w:r w:rsidR="00441247" w:rsidRPr="00452E8B">
        <w:rPr>
          <w:rFonts w:ascii="Times New Roman" w:hAnsi="Times New Roman" w:cs="Times New Roman"/>
          <w:i/>
          <w:sz w:val="20"/>
          <w:szCs w:val="20"/>
        </w:rPr>
        <w:t>nitrate leach</w:t>
      </w:r>
      <w:r w:rsidR="00441247">
        <w:rPr>
          <w:rFonts w:ascii="Times New Roman" w:hAnsi="Times New Roman" w:cs="Times New Roman"/>
          <w:i/>
          <w:sz w:val="20"/>
          <w:szCs w:val="20"/>
        </w:rPr>
        <w:t>ing</w:t>
      </w:r>
      <w:r w:rsidR="00441247" w:rsidRPr="00452E8B">
        <w:rPr>
          <w:rFonts w:ascii="Times New Roman" w:hAnsi="Times New Roman" w:cs="Times New Roman"/>
          <w:i/>
          <w:sz w:val="20"/>
          <w:szCs w:val="20"/>
        </w:rPr>
        <w:t xml:space="preserve"> </w:t>
      </w:r>
    </w:p>
    <w:p w:rsidR="00441247" w:rsidRPr="00452E8B" w:rsidRDefault="00441247" w:rsidP="00441247">
      <w:pPr>
        <w:spacing w:line="240" w:lineRule="auto"/>
        <w:rPr>
          <w:rFonts w:ascii="Times New Roman" w:hAnsi="Times New Roman" w:cs="Times New Roman"/>
          <w:i/>
          <w:sz w:val="20"/>
          <w:szCs w:val="20"/>
        </w:rPr>
      </w:pPr>
    </w:p>
    <w:p w:rsidR="00441247" w:rsidRPr="00452E8B" w:rsidRDefault="00441247" w:rsidP="00441247">
      <w:pPr>
        <w:spacing w:line="240" w:lineRule="auto"/>
        <w:rPr>
          <w:rFonts w:ascii="Times New Roman" w:hAnsi="Times New Roman" w:cs="Times New Roman"/>
          <w:i/>
          <w:sz w:val="20"/>
          <w:szCs w:val="20"/>
        </w:rPr>
      </w:pPr>
      <w:r w:rsidRPr="00452E8B">
        <w:rPr>
          <w:rFonts w:ascii="Times New Roman" w:hAnsi="Times New Roman" w:cs="Times New Roman"/>
          <w:i/>
          <w:sz w:val="20"/>
          <w:szCs w:val="20"/>
        </w:rPr>
        <w:t>ON</w:t>
      </w:r>
      <w:r>
        <w:rPr>
          <w:rFonts w:ascii="Times New Roman" w:hAnsi="Times New Roman" w:cs="Times New Roman"/>
          <w:i/>
          <w:sz w:val="20"/>
          <w:szCs w:val="20"/>
        </w:rPr>
        <w:t>Esystem®         b</w:t>
      </w:r>
      <w:r w:rsidRPr="00452E8B">
        <w:rPr>
          <w:rFonts w:ascii="Times New Roman" w:hAnsi="Times New Roman" w:cs="Times New Roman"/>
          <w:i/>
          <w:sz w:val="20"/>
          <w:szCs w:val="20"/>
        </w:rPr>
        <w:t xml:space="preserve">etter coverage,      </w:t>
      </w:r>
      <w:r>
        <w:rPr>
          <w:rFonts w:ascii="Times New Roman" w:hAnsi="Times New Roman" w:cs="Times New Roman"/>
          <w:i/>
          <w:sz w:val="20"/>
          <w:szCs w:val="20"/>
        </w:rPr>
        <w:t xml:space="preserve">          </w:t>
      </w:r>
      <w:r w:rsidRPr="00452E8B">
        <w:rPr>
          <w:rFonts w:ascii="Times New Roman" w:hAnsi="Times New Roman" w:cs="Times New Roman"/>
          <w:i/>
          <w:sz w:val="20"/>
          <w:szCs w:val="20"/>
        </w:rPr>
        <w:t xml:space="preserve">150-250%    </w:t>
      </w:r>
      <w:r>
        <w:rPr>
          <w:rFonts w:ascii="Times New Roman" w:hAnsi="Times New Roman" w:cs="Times New Roman"/>
          <w:i/>
          <w:sz w:val="20"/>
          <w:szCs w:val="20"/>
        </w:rPr>
        <w:t xml:space="preserve">    </w:t>
      </w:r>
      <w:r w:rsidRPr="00452E8B">
        <w:rPr>
          <w:rFonts w:ascii="Times New Roman" w:hAnsi="Times New Roman" w:cs="Times New Roman"/>
          <w:i/>
          <w:sz w:val="20"/>
          <w:szCs w:val="20"/>
        </w:rPr>
        <w:t xml:space="preserve">10-20%    </w:t>
      </w:r>
      <w:r>
        <w:rPr>
          <w:rFonts w:ascii="Times New Roman" w:hAnsi="Times New Roman" w:cs="Times New Roman"/>
          <w:i/>
          <w:sz w:val="20"/>
          <w:szCs w:val="20"/>
        </w:rPr>
        <w:t xml:space="preserve">         as practical</w:t>
      </w:r>
      <w:r w:rsidRPr="00452E8B">
        <w:rPr>
          <w:rFonts w:ascii="Times New Roman" w:hAnsi="Times New Roman" w:cs="Times New Roman"/>
          <w:i/>
          <w:sz w:val="20"/>
          <w:szCs w:val="20"/>
        </w:rPr>
        <w:t xml:space="preserve"> as gran. urea</w:t>
      </w:r>
      <w:r>
        <w:rPr>
          <w:rFonts w:ascii="Times New Roman" w:hAnsi="Times New Roman" w:cs="Times New Roman"/>
          <w:i/>
          <w:sz w:val="20"/>
          <w:szCs w:val="20"/>
        </w:rPr>
        <w:t>.</w:t>
      </w:r>
    </w:p>
    <w:p w:rsidR="00441247" w:rsidRPr="00452E8B" w:rsidRDefault="00441247" w:rsidP="00441247">
      <w:pPr>
        <w:spacing w:line="240" w:lineRule="auto"/>
        <w:rPr>
          <w:rFonts w:ascii="Times New Roman" w:hAnsi="Times New Roman" w:cs="Times New Roman"/>
          <w:i/>
          <w:sz w:val="20"/>
          <w:szCs w:val="20"/>
        </w:rPr>
      </w:pPr>
      <w:r w:rsidRPr="00452E8B">
        <w:rPr>
          <w:rFonts w:ascii="Times New Roman" w:hAnsi="Times New Roman" w:cs="Times New Roman"/>
          <w:i/>
          <w:sz w:val="20"/>
          <w:szCs w:val="20"/>
        </w:rPr>
        <w:t xml:space="preserve">(wetted,nbpt-    </w:t>
      </w:r>
      <w:r>
        <w:rPr>
          <w:rFonts w:ascii="Times New Roman" w:hAnsi="Times New Roman" w:cs="Times New Roman"/>
          <w:i/>
          <w:sz w:val="20"/>
          <w:szCs w:val="20"/>
        </w:rPr>
        <w:t xml:space="preserve">     reduced volatilisation</w:t>
      </w:r>
      <w:r w:rsidRPr="00452E8B">
        <w:rPr>
          <w:rFonts w:ascii="Times New Roman" w:hAnsi="Times New Roman" w:cs="Times New Roman"/>
          <w:i/>
          <w:sz w:val="20"/>
          <w:szCs w:val="20"/>
        </w:rPr>
        <w:t xml:space="preserve">                                              </w:t>
      </w:r>
      <w:r>
        <w:rPr>
          <w:rFonts w:ascii="Times New Roman" w:hAnsi="Times New Roman" w:cs="Times New Roman"/>
          <w:i/>
          <w:sz w:val="20"/>
          <w:szCs w:val="20"/>
        </w:rPr>
        <w:t xml:space="preserve">            </w:t>
      </w:r>
      <w:r w:rsidRPr="00452E8B">
        <w:rPr>
          <w:rFonts w:ascii="Times New Roman" w:hAnsi="Times New Roman" w:cs="Times New Roman"/>
          <w:i/>
          <w:sz w:val="20"/>
          <w:szCs w:val="20"/>
        </w:rPr>
        <w:t>provided appropriate</w:t>
      </w:r>
    </w:p>
    <w:p w:rsidR="00441247" w:rsidRPr="00452E8B" w:rsidRDefault="00441247" w:rsidP="00441247">
      <w:pPr>
        <w:spacing w:line="240" w:lineRule="auto"/>
        <w:rPr>
          <w:rFonts w:ascii="Times New Roman" w:hAnsi="Times New Roman" w:cs="Times New Roman"/>
          <w:i/>
          <w:sz w:val="20"/>
          <w:szCs w:val="20"/>
        </w:rPr>
      </w:pPr>
      <w:r>
        <w:rPr>
          <w:rFonts w:ascii="Times New Roman" w:hAnsi="Times New Roman" w:cs="Times New Roman"/>
          <w:i/>
          <w:sz w:val="20"/>
          <w:szCs w:val="20"/>
        </w:rPr>
        <w:t>treated prills)        and nitrate leachin</w:t>
      </w:r>
      <w:r w:rsidRPr="00452E8B">
        <w:rPr>
          <w:rFonts w:ascii="Times New Roman" w:hAnsi="Times New Roman" w:cs="Times New Roman"/>
          <w:i/>
          <w:sz w:val="20"/>
          <w:szCs w:val="20"/>
        </w:rPr>
        <w:t xml:space="preserve">g                                             </w:t>
      </w:r>
      <w:r>
        <w:rPr>
          <w:rFonts w:ascii="Times New Roman" w:hAnsi="Times New Roman" w:cs="Times New Roman"/>
          <w:i/>
          <w:sz w:val="20"/>
          <w:szCs w:val="20"/>
        </w:rPr>
        <w:t xml:space="preserve">                </w:t>
      </w:r>
      <w:r w:rsidRPr="00452E8B">
        <w:rPr>
          <w:rFonts w:ascii="Times New Roman" w:hAnsi="Times New Roman" w:cs="Times New Roman"/>
          <w:i/>
          <w:sz w:val="20"/>
          <w:szCs w:val="20"/>
        </w:rPr>
        <w:t xml:space="preserve">hopper delivery and </w:t>
      </w:r>
    </w:p>
    <w:p w:rsidR="00441247" w:rsidRPr="00452E8B" w:rsidRDefault="00441247" w:rsidP="00441247">
      <w:pPr>
        <w:spacing w:line="240" w:lineRule="auto"/>
        <w:rPr>
          <w:rFonts w:ascii="Times New Roman" w:hAnsi="Times New Roman" w:cs="Times New Roman"/>
          <w:i/>
          <w:sz w:val="20"/>
          <w:szCs w:val="20"/>
        </w:rPr>
      </w:pPr>
      <w:r w:rsidRPr="00452E8B">
        <w:rPr>
          <w:rFonts w:ascii="Times New Roman" w:hAnsi="Times New Roman" w:cs="Times New Roman"/>
          <w:i/>
          <w:sz w:val="20"/>
          <w:szCs w:val="20"/>
        </w:rPr>
        <w:t xml:space="preserve">                                                                                                       </w:t>
      </w:r>
      <w:r>
        <w:rPr>
          <w:rFonts w:ascii="Times New Roman" w:hAnsi="Times New Roman" w:cs="Times New Roman"/>
          <w:i/>
          <w:sz w:val="20"/>
          <w:szCs w:val="20"/>
        </w:rPr>
        <w:t xml:space="preserve">                    spinners are fitted</w:t>
      </w:r>
    </w:p>
    <w:p w:rsidR="00441247" w:rsidRPr="00452E8B" w:rsidRDefault="00441247" w:rsidP="00441247">
      <w:pPr>
        <w:spacing w:line="240" w:lineRule="auto"/>
        <w:rPr>
          <w:rFonts w:ascii="Times New Roman" w:hAnsi="Times New Roman" w:cs="Times New Roman"/>
          <w:i/>
          <w:color w:val="00B050"/>
          <w:sz w:val="20"/>
          <w:szCs w:val="20"/>
        </w:rPr>
      </w:pPr>
      <w:r>
        <w:rPr>
          <w:rFonts w:ascii="Times New Roman" w:hAnsi="Times New Roman" w:cs="Times New Roman"/>
          <w:i/>
          <w:sz w:val="20"/>
          <w:szCs w:val="20"/>
        </w:rPr>
        <w:t>___________________________________________________________________________________</w:t>
      </w:r>
    </w:p>
    <w:p w:rsidR="00645B7B" w:rsidRDefault="00645B7B">
      <w:pPr>
        <w:rPr>
          <w:rFonts w:ascii="Times New Roman" w:hAnsi="Times New Roman" w:cs="Times New Roman"/>
          <w:b/>
          <w:i/>
          <w:sz w:val="24"/>
          <w:szCs w:val="24"/>
        </w:rPr>
      </w:pPr>
      <w:r>
        <w:rPr>
          <w:rFonts w:ascii="Times New Roman" w:hAnsi="Times New Roman" w:cs="Times New Roman"/>
          <w:b/>
          <w:i/>
          <w:sz w:val="24"/>
          <w:szCs w:val="24"/>
        </w:rPr>
        <w:br w:type="page"/>
      </w:r>
    </w:p>
    <w:p w:rsidR="0070531C" w:rsidRPr="004711D2" w:rsidRDefault="0070531C" w:rsidP="004711D2">
      <w:pPr>
        <w:rPr>
          <w:i/>
          <w:sz w:val="28"/>
          <w:szCs w:val="28"/>
        </w:rPr>
      </w:pPr>
      <w:r>
        <w:rPr>
          <w:rFonts w:ascii="Times New Roman" w:hAnsi="Times New Roman" w:cs="Times New Roman"/>
          <w:b/>
          <w:i/>
          <w:sz w:val="24"/>
          <w:szCs w:val="24"/>
        </w:rPr>
        <w:lastRenderedPageBreak/>
        <w:t>Options for coating granular urea</w:t>
      </w:r>
    </w:p>
    <w:p w:rsidR="00F4382F" w:rsidRDefault="00F4382F" w:rsidP="005D136A">
      <w:pPr>
        <w:jc w:val="both"/>
        <w:rPr>
          <w:rFonts w:ascii="Times New Roman" w:hAnsi="Times New Roman" w:cs="Times New Roman"/>
          <w:sz w:val="24"/>
          <w:szCs w:val="24"/>
        </w:rPr>
      </w:pPr>
      <w:r w:rsidRPr="00F4382F">
        <w:rPr>
          <w:rFonts w:ascii="Times New Roman" w:hAnsi="Times New Roman" w:cs="Times New Roman"/>
          <w:sz w:val="24"/>
          <w:szCs w:val="24"/>
        </w:rPr>
        <w:t xml:space="preserve">Polymer coating </w:t>
      </w:r>
      <w:r>
        <w:rPr>
          <w:rFonts w:ascii="Times New Roman" w:hAnsi="Times New Roman" w:cs="Times New Roman"/>
          <w:sz w:val="24"/>
          <w:szCs w:val="24"/>
        </w:rPr>
        <w:t xml:space="preserve">of granular urea </w:t>
      </w:r>
      <w:r w:rsidR="002C67D1" w:rsidRPr="00C74DE5">
        <w:rPr>
          <w:rFonts w:ascii="Times New Roman" w:hAnsi="Times New Roman" w:cs="Times New Roman"/>
          <w:sz w:val="24"/>
          <w:szCs w:val="24"/>
        </w:rPr>
        <w:t>(Bishop et al 2008, Edmeades et al. 2015</w:t>
      </w:r>
      <w:r w:rsidRPr="00C74DE5">
        <w:rPr>
          <w:rFonts w:ascii="Times New Roman" w:hAnsi="Times New Roman" w:cs="Times New Roman"/>
          <w:sz w:val="24"/>
          <w:szCs w:val="24"/>
        </w:rPr>
        <w:t>)</w:t>
      </w:r>
      <w:r>
        <w:rPr>
          <w:rFonts w:ascii="Times New Roman" w:hAnsi="Times New Roman" w:cs="Times New Roman"/>
          <w:sz w:val="24"/>
          <w:szCs w:val="24"/>
        </w:rPr>
        <w:t xml:space="preserve"> slows the release of the N by providing a temporary physical barrier to the dissolution and hydrolysis of the urea. This reduces ammonia volatilisation considerably, but unless the coating is done particularly well,</w:t>
      </w:r>
      <w:r w:rsidR="00FF4C47">
        <w:rPr>
          <w:rFonts w:ascii="Times New Roman" w:hAnsi="Times New Roman" w:cs="Times New Roman"/>
          <w:sz w:val="24"/>
          <w:szCs w:val="24"/>
        </w:rPr>
        <w:t xml:space="preserve"> it is difficult to predict how long</w:t>
      </w:r>
      <w:r>
        <w:rPr>
          <w:rFonts w:ascii="Times New Roman" w:hAnsi="Times New Roman" w:cs="Times New Roman"/>
          <w:sz w:val="24"/>
          <w:szCs w:val="24"/>
        </w:rPr>
        <w:t xml:space="preserve"> the lag-period </w:t>
      </w:r>
      <w:r w:rsidR="00FF4C47">
        <w:rPr>
          <w:rFonts w:ascii="Times New Roman" w:hAnsi="Times New Roman" w:cs="Times New Roman"/>
          <w:sz w:val="24"/>
          <w:szCs w:val="24"/>
        </w:rPr>
        <w:t xml:space="preserve">will be. Intensive pastoral systems are built around knowing as much as possible about feed availability and reliability week by week, so the quick response from normal urea, while inefficient, is a better practical fit. A mix of normal and polymer-coated urea might seem better, but this worsens again the ‘coverage’ of the rapidly-available N. </w:t>
      </w:r>
    </w:p>
    <w:p w:rsidR="00FF4C47" w:rsidRDefault="00FF4C47" w:rsidP="005D136A">
      <w:pPr>
        <w:jc w:val="both"/>
        <w:rPr>
          <w:rFonts w:ascii="Times New Roman" w:hAnsi="Times New Roman" w:cs="Times New Roman"/>
          <w:sz w:val="24"/>
          <w:szCs w:val="24"/>
        </w:rPr>
      </w:pPr>
      <w:r>
        <w:rPr>
          <w:rFonts w:ascii="Times New Roman" w:hAnsi="Times New Roman" w:cs="Times New Roman"/>
          <w:sz w:val="24"/>
          <w:szCs w:val="24"/>
        </w:rPr>
        <w:t xml:space="preserve">Traditional sulphur coating is similar to polymers, in that the primary focus was to provide an impervious shell around the urea, </w:t>
      </w:r>
      <w:r w:rsidR="007B12CD">
        <w:rPr>
          <w:rFonts w:ascii="Times New Roman" w:hAnsi="Times New Roman" w:cs="Times New Roman"/>
          <w:sz w:val="24"/>
          <w:szCs w:val="24"/>
        </w:rPr>
        <w:t xml:space="preserve">requiring at least 12%S by weight, </w:t>
      </w:r>
      <w:r>
        <w:rPr>
          <w:rFonts w:ascii="Times New Roman" w:hAnsi="Times New Roman" w:cs="Times New Roman"/>
          <w:sz w:val="24"/>
          <w:szCs w:val="24"/>
        </w:rPr>
        <w:t>to provide a delayed response. With both types of coating, it only takes a small hole for the urea to quickly escape. Extremely well c</w:t>
      </w:r>
      <w:r w:rsidR="007B12CD">
        <w:rPr>
          <w:rFonts w:ascii="Times New Roman" w:hAnsi="Times New Roman" w:cs="Times New Roman"/>
          <w:sz w:val="24"/>
          <w:szCs w:val="24"/>
        </w:rPr>
        <w:t xml:space="preserve">oated products can have N </w:t>
      </w:r>
      <w:r>
        <w:rPr>
          <w:rFonts w:ascii="Times New Roman" w:hAnsi="Times New Roman" w:cs="Times New Roman"/>
          <w:sz w:val="24"/>
          <w:szCs w:val="24"/>
        </w:rPr>
        <w:t xml:space="preserve">release periods after application </w:t>
      </w:r>
      <w:r w:rsidR="007B12CD">
        <w:rPr>
          <w:rFonts w:ascii="Times New Roman" w:hAnsi="Times New Roman" w:cs="Times New Roman"/>
          <w:sz w:val="24"/>
          <w:szCs w:val="24"/>
        </w:rPr>
        <w:t>defined in weeks, eg 0-3,3-6 and so on. These are at least double the cost per kg N and hence used only in very high crop-value situations such as Japan.</w:t>
      </w:r>
    </w:p>
    <w:p w:rsidR="007B12CD" w:rsidRDefault="007B12CD" w:rsidP="005D136A">
      <w:pPr>
        <w:jc w:val="both"/>
        <w:rPr>
          <w:rFonts w:ascii="Times New Roman" w:hAnsi="Times New Roman" w:cs="Times New Roman"/>
          <w:sz w:val="24"/>
          <w:szCs w:val="24"/>
        </w:rPr>
      </w:pPr>
      <w:r>
        <w:rPr>
          <w:rFonts w:ascii="Times New Roman" w:hAnsi="Times New Roman" w:cs="Times New Roman"/>
          <w:sz w:val="24"/>
          <w:szCs w:val="24"/>
        </w:rPr>
        <w:t>More recently, coating with only 4% elemental S has been investigated. This S content is insufficient to act as a physical barrier to the release of the urea; instead, it is present to act as a local source of acidity as the very fine S is oxidised to sulphate-S by soil bacteria. This in turn offsets the build-up in soil pH in the soil solution around the granule as the urea is hydrolysed, minimising ammonia volatilisation. This product, containing 44% N and 4%S, also provides an agronomically-balanced 10:1 N:S ratio</w:t>
      </w:r>
      <w:r w:rsidR="0070531C">
        <w:rPr>
          <w:rFonts w:ascii="Times New Roman" w:hAnsi="Times New Roman" w:cs="Times New Roman"/>
          <w:sz w:val="24"/>
          <w:szCs w:val="24"/>
        </w:rPr>
        <w:t>.</w:t>
      </w:r>
    </w:p>
    <w:p w:rsidR="00CC11E0" w:rsidRDefault="00CC11E0" w:rsidP="005D136A">
      <w:pPr>
        <w:jc w:val="both"/>
        <w:rPr>
          <w:rFonts w:ascii="Times New Roman" w:hAnsi="Times New Roman" w:cs="Times New Roman"/>
          <w:sz w:val="24"/>
          <w:szCs w:val="24"/>
        </w:rPr>
      </w:pPr>
      <w:r>
        <w:rPr>
          <w:rFonts w:ascii="Times New Roman" w:hAnsi="Times New Roman" w:cs="Times New Roman"/>
          <w:sz w:val="24"/>
          <w:szCs w:val="24"/>
        </w:rPr>
        <w:t xml:space="preserve">Coating </w:t>
      </w:r>
      <w:r w:rsidR="0070531C">
        <w:rPr>
          <w:rFonts w:ascii="Times New Roman" w:hAnsi="Times New Roman" w:cs="Times New Roman"/>
          <w:sz w:val="24"/>
          <w:szCs w:val="24"/>
        </w:rPr>
        <w:t xml:space="preserve">– or more correctly spraying - </w:t>
      </w:r>
      <w:r>
        <w:rPr>
          <w:rFonts w:ascii="Times New Roman" w:hAnsi="Times New Roman" w:cs="Times New Roman"/>
          <w:sz w:val="24"/>
          <w:szCs w:val="24"/>
        </w:rPr>
        <w:t xml:space="preserve">granular urea with </w:t>
      </w:r>
      <w:r w:rsidR="0070531C">
        <w:rPr>
          <w:rFonts w:ascii="Times New Roman" w:hAnsi="Times New Roman" w:cs="Times New Roman"/>
          <w:sz w:val="24"/>
          <w:szCs w:val="24"/>
        </w:rPr>
        <w:t xml:space="preserve">a solution of </w:t>
      </w:r>
      <w:r>
        <w:rPr>
          <w:rFonts w:ascii="Times New Roman" w:hAnsi="Times New Roman" w:cs="Times New Roman"/>
          <w:sz w:val="24"/>
          <w:szCs w:val="24"/>
        </w:rPr>
        <w:t xml:space="preserve">the urease inhibitor nbpt achieves a similar increase in effectiveness by a different route. The nbpt inhibits the hydrolysis of the urea by the urease enzyme for typically 5-7 days, again minimising volatilisation. </w:t>
      </w:r>
      <w:r w:rsidRPr="00C74DE5">
        <w:rPr>
          <w:rFonts w:ascii="Times New Roman" w:hAnsi="Times New Roman" w:cs="Times New Roman"/>
          <w:sz w:val="24"/>
          <w:szCs w:val="24"/>
        </w:rPr>
        <w:t xml:space="preserve">(Watson </w:t>
      </w:r>
      <w:r w:rsidR="00C74DE5">
        <w:rPr>
          <w:rFonts w:ascii="Times New Roman" w:hAnsi="Times New Roman" w:cs="Times New Roman"/>
          <w:sz w:val="24"/>
          <w:szCs w:val="24"/>
        </w:rPr>
        <w:t>et al. 2009).</w:t>
      </w:r>
      <w:r w:rsidR="00596F13">
        <w:rPr>
          <w:rFonts w:ascii="Times New Roman" w:hAnsi="Times New Roman" w:cs="Times New Roman"/>
          <w:sz w:val="24"/>
          <w:szCs w:val="24"/>
        </w:rPr>
        <w:t xml:space="preserve"> An indirect </w:t>
      </w:r>
      <w:r>
        <w:rPr>
          <w:rFonts w:ascii="Times New Roman" w:hAnsi="Times New Roman" w:cs="Times New Roman"/>
          <w:sz w:val="24"/>
          <w:szCs w:val="24"/>
        </w:rPr>
        <w:t>benefit is that, because the conversion to ammonium-N is slowed, so too is the conversion of this ammonium-N to nitrate-N. This reduces the quantity of nitrate at risk of leaching by avoiding the large peak in nitrate concentration that occurs with granular urea about</w:t>
      </w:r>
      <w:r w:rsidR="004711D2">
        <w:rPr>
          <w:rFonts w:ascii="Times New Roman" w:hAnsi="Times New Roman" w:cs="Times New Roman"/>
          <w:sz w:val="24"/>
          <w:szCs w:val="24"/>
        </w:rPr>
        <w:t xml:space="preserve"> 2-3 weeks after application </w:t>
      </w:r>
      <w:r w:rsidR="004711D2" w:rsidRPr="00C74DE5">
        <w:rPr>
          <w:rFonts w:ascii="Times New Roman" w:hAnsi="Times New Roman" w:cs="Times New Roman"/>
          <w:sz w:val="24"/>
          <w:szCs w:val="24"/>
        </w:rPr>
        <w:t>(</w:t>
      </w:r>
      <w:r w:rsidR="008B7FDC" w:rsidRPr="00C74DE5">
        <w:rPr>
          <w:rFonts w:ascii="Times New Roman" w:hAnsi="Times New Roman" w:cs="Times New Roman"/>
          <w:sz w:val="24"/>
          <w:szCs w:val="24"/>
        </w:rPr>
        <w:t>Watson</w:t>
      </w:r>
      <w:r w:rsidR="004711D2" w:rsidRPr="00C74DE5">
        <w:rPr>
          <w:rFonts w:ascii="Times New Roman" w:hAnsi="Times New Roman" w:cs="Times New Roman"/>
          <w:sz w:val="24"/>
          <w:szCs w:val="24"/>
        </w:rPr>
        <w:t xml:space="preserve"> </w:t>
      </w:r>
      <w:r w:rsidR="00C74DE5">
        <w:rPr>
          <w:rFonts w:ascii="Times New Roman" w:hAnsi="Times New Roman" w:cs="Times New Roman"/>
          <w:sz w:val="24"/>
          <w:szCs w:val="24"/>
        </w:rPr>
        <w:t>et al. 2009</w:t>
      </w:r>
      <w:r w:rsidRPr="00C74DE5">
        <w:rPr>
          <w:rFonts w:ascii="Times New Roman" w:hAnsi="Times New Roman" w:cs="Times New Roman"/>
          <w:sz w:val="24"/>
          <w:szCs w:val="24"/>
        </w:rPr>
        <w:t>).</w:t>
      </w:r>
    </w:p>
    <w:p w:rsidR="00CC11E0" w:rsidRDefault="00CC11E0" w:rsidP="005D136A">
      <w:pPr>
        <w:jc w:val="both"/>
        <w:rPr>
          <w:rFonts w:ascii="Times New Roman" w:hAnsi="Times New Roman" w:cs="Times New Roman"/>
          <w:sz w:val="24"/>
          <w:szCs w:val="24"/>
        </w:rPr>
      </w:pPr>
      <w:r>
        <w:rPr>
          <w:rFonts w:ascii="Times New Roman" w:hAnsi="Times New Roman" w:cs="Times New Roman"/>
          <w:sz w:val="24"/>
          <w:szCs w:val="24"/>
        </w:rPr>
        <w:t xml:space="preserve">Since its introduction in New Zealand and Australia by Summit-Quinphos in the early 2000s, sales of nbpt-treated urea has grown </w:t>
      </w:r>
      <w:r w:rsidR="0070531C">
        <w:rPr>
          <w:rFonts w:ascii="Times New Roman" w:hAnsi="Times New Roman" w:cs="Times New Roman"/>
          <w:sz w:val="24"/>
          <w:szCs w:val="24"/>
        </w:rPr>
        <w:t>substantially. Combined sales of SustaiN (Ballance) and N-Protect (Ravensdown) are now challenging straight granular urea for market dominance, providing an average 20-25% increase in efficiency for a cost-premium of only 10%. Pivot sells a similar product (Green Urea) in Australia.</w:t>
      </w:r>
    </w:p>
    <w:p w:rsidR="001C3A29" w:rsidRDefault="001C3A29" w:rsidP="005D136A">
      <w:pPr>
        <w:jc w:val="both"/>
        <w:rPr>
          <w:rFonts w:ascii="Times New Roman" w:hAnsi="Times New Roman" w:cs="Times New Roman"/>
          <w:sz w:val="24"/>
          <w:szCs w:val="24"/>
        </w:rPr>
      </w:pPr>
      <w:r>
        <w:rPr>
          <w:rFonts w:ascii="Times New Roman" w:hAnsi="Times New Roman" w:cs="Times New Roman"/>
          <w:sz w:val="24"/>
          <w:szCs w:val="24"/>
        </w:rPr>
        <w:t>The effectiveness and reliability of coating organic materials such as humate and extracts from the Indian neem tree have not established; lack of product standardisation presents a further challenge.</w:t>
      </w:r>
    </w:p>
    <w:p w:rsidR="00D1296F" w:rsidRDefault="00D1296F" w:rsidP="005D136A">
      <w:pPr>
        <w:jc w:val="both"/>
        <w:rPr>
          <w:rFonts w:ascii="Times New Roman" w:hAnsi="Times New Roman" w:cs="Times New Roman"/>
          <w:sz w:val="24"/>
          <w:szCs w:val="24"/>
        </w:rPr>
      </w:pPr>
    </w:p>
    <w:p w:rsidR="0070531C" w:rsidRDefault="0070531C" w:rsidP="005D136A">
      <w:pPr>
        <w:jc w:val="both"/>
        <w:rPr>
          <w:rFonts w:ascii="Times New Roman" w:hAnsi="Times New Roman" w:cs="Times New Roman"/>
          <w:b/>
          <w:i/>
          <w:sz w:val="24"/>
          <w:szCs w:val="24"/>
        </w:rPr>
      </w:pPr>
      <w:r>
        <w:rPr>
          <w:rFonts w:ascii="Times New Roman" w:hAnsi="Times New Roman" w:cs="Times New Roman"/>
          <w:b/>
          <w:i/>
          <w:sz w:val="24"/>
          <w:szCs w:val="24"/>
        </w:rPr>
        <w:t>True solutions of urea</w:t>
      </w:r>
    </w:p>
    <w:p w:rsidR="0070531C" w:rsidRDefault="0070531C" w:rsidP="005D136A">
      <w:pPr>
        <w:jc w:val="both"/>
        <w:rPr>
          <w:rFonts w:ascii="Times New Roman" w:hAnsi="Times New Roman" w:cs="Times New Roman"/>
          <w:sz w:val="24"/>
          <w:szCs w:val="24"/>
        </w:rPr>
      </w:pPr>
      <w:r>
        <w:rPr>
          <w:rFonts w:ascii="Times New Roman" w:hAnsi="Times New Roman" w:cs="Times New Roman"/>
          <w:sz w:val="24"/>
          <w:szCs w:val="24"/>
        </w:rPr>
        <w:t xml:space="preserve">Urea is highly soluble in water; stable saturated solutions contain approximately 20% N by weight. </w:t>
      </w:r>
      <w:r w:rsidR="00D62C0B">
        <w:rPr>
          <w:rFonts w:ascii="Times New Roman" w:hAnsi="Times New Roman" w:cs="Times New Roman"/>
          <w:sz w:val="24"/>
          <w:szCs w:val="24"/>
        </w:rPr>
        <w:t xml:space="preserve">It obviously provides are far more even delivery of N to plants (called ‘coverage’ in the industry), but it is very limited in maximum application rates. Applications over 10 kg N/ha are likely to cause leaf scorch and temporarily reduced production due to rapid leaf uptake of </w:t>
      </w:r>
      <w:r w:rsidR="00D62C0B">
        <w:rPr>
          <w:rFonts w:ascii="Times New Roman" w:hAnsi="Times New Roman" w:cs="Times New Roman"/>
          <w:sz w:val="24"/>
          <w:szCs w:val="24"/>
        </w:rPr>
        <w:lastRenderedPageBreak/>
        <w:t>urea and resulting internal urea and/or ammonia toxicity. It is also very susceptible to volatil</w:t>
      </w:r>
      <w:r w:rsidR="00074B7C">
        <w:rPr>
          <w:rFonts w:ascii="Times New Roman" w:hAnsi="Times New Roman" w:cs="Times New Roman"/>
          <w:sz w:val="24"/>
          <w:szCs w:val="24"/>
        </w:rPr>
        <w:t>i</w:t>
      </w:r>
      <w:r w:rsidR="00D62C0B">
        <w:rPr>
          <w:rFonts w:ascii="Times New Roman" w:hAnsi="Times New Roman" w:cs="Times New Roman"/>
          <w:sz w:val="24"/>
          <w:szCs w:val="24"/>
        </w:rPr>
        <w:t>sation of ammonia from both l</w:t>
      </w:r>
      <w:r w:rsidR="00074B7C">
        <w:rPr>
          <w:rFonts w:ascii="Times New Roman" w:hAnsi="Times New Roman" w:cs="Times New Roman"/>
          <w:sz w:val="24"/>
          <w:szCs w:val="24"/>
        </w:rPr>
        <w:t xml:space="preserve">eaf surfaces and the soil. As a </w:t>
      </w:r>
      <w:r w:rsidR="00D62C0B">
        <w:rPr>
          <w:rFonts w:ascii="Times New Roman" w:hAnsi="Times New Roman" w:cs="Times New Roman"/>
          <w:sz w:val="24"/>
          <w:szCs w:val="24"/>
        </w:rPr>
        <w:t>consequence, it is on average no more efficient than granular urea on pasture. Being in solution, very large, uneconomic rates of nbpt must be added to avoid volatilisation. For these reasons, its use is restricted to regular low-rate applications in irrigation systems, avoiding the normal spreading operation.</w:t>
      </w:r>
    </w:p>
    <w:p w:rsidR="00D62C0B" w:rsidRDefault="00D62C0B" w:rsidP="005D136A">
      <w:pPr>
        <w:jc w:val="both"/>
        <w:rPr>
          <w:rFonts w:ascii="Times New Roman" w:hAnsi="Times New Roman" w:cs="Times New Roman"/>
          <w:b/>
          <w:i/>
          <w:sz w:val="24"/>
          <w:szCs w:val="24"/>
        </w:rPr>
      </w:pPr>
      <w:r>
        <w:rPr>
          <w:rFonts w:ascii="Times New Roman" w:hAnsi="Times New Roman" w:cs="Times New Roman"/>
          <w:b/>
          <w:i/>
          <w:sz w:val="24"/>
          <w:szCs w:val="24"/>
        </w:rPr>
        <w:t>Fluidised urea products</w:t>
      </w:r>
    </w:p>
    <w:p w:rsidR="008D13E1" w:rsidRDefault="008D13E1" w:rsidP="005D136A">
      <w:pPr>
        <w:jc w:val="both"/>
        <w:rPr>
          <w:rFonts w:ascii="Times New Roman" w:hAnsi="Times New Roman" w:cs="Times New Roman"/>
          <w:sz w:val="24"/>
          <w:szCs w:val="24"/>
        </w:rPr>
      </w:pPr>
      <w:r>
        <w:rPr>
          <w:rFonts w:ascii="Times New Roman" w:hAnsi="Times New Roman" w:cs="Times New Roman"/>
          <w:sz w:val="24"/>
          <w:szCs w:val="24"/>
        </w:rPr>
        <w:t>The first massive improvement</w:t>
      </w:r>
      <w:r w:rsidR="0014030F">
        <w:rPr>
          <w:rFonts w:ascii="Times New Roman" w:hAnsi="Times New Roman" w:cs="Times New Roman"/>
          <w:sz w:val="24"/>
          <w:szCs w:val="24"/>
        </w:rPr>
        <w:t>s</w:t>
      </w:r>
      <w:r>
        <w:rPr>
          <w:rFonts w:ascii="Times New Roman" w:hAnsi="Times New Roman" w:cs="Times New Roman"/>
          <w:sz w:val="24"/>
          <w:szCs w:val="24"/>
        </w:rPr>
        <w:t xml:space="preserve"> in urea efficiency on pasture </w:t>
      </w:r>
      <w:r w:rsidR="0014030F">
        <w:rPr>
          <w:rFonts w:ascii="Times New Roman" w:hAnsi="Times New Roman" w:cs="Times New Roman"/>
          <w:sz w:val="24"/>
          <w:szCs w:val="24"/>
        </w:rPr>
        <w:t>were</w:t>
      </w:r>
      <w:r>
        <w:rPr>
          <w:rFonts w:ascii="Times New Roman" w:hAnsi="Times New Roman" w:cs="Times New Roman"/>
          <w:sz w:val="24"/>
          <w:szCs w:val="24"/>
        </w:rPr>
        <w:t xml:space="preserve"> obtained by crushing granular urea and (separately or simultaneously) mixing it with between 10% and 40% of water to form a thick slurry or paste of fluidised urea. Such products were produced, by various types of on-the-go equipment, or pre-prepared for aerial application, and sold under names such as FPA (fine particle application), Nhance (fluidised nbpt-treated urea</w:t>
      </w:r>
      <w:r w:rsidR="00074B7C">
        <w:rPr>
          <w:rFonts w:ascii="Times New Roman" w:hAnsi="Times New Roman" w:cs="Times New Roman"/>
          <w:sz w:val="24"/>
          <w:szCs w:val="24"/>
        </w:rPr>
        <w:t xml:space="preserve">, </w:t>
      </w:r>
      <w:r w:rsidR="00074B7C" w:rsidRPr="00B20D3F">
        <w:rPr>
          <w:rFonts w:ascii="Times New Roman" w:hAnsi="Times New Roman" w:cs="Times New Roman"/>
          <w:sz w:val="24"/>
          <w:szCs w:val="24"/>
        </w:rPr>
        <w:t>Fig. 1</w:t>
      </w:r>
      <w:r>
        <w:rPr>
          <w:rFonts w:ascii="Times New Roman" w:hAnsi="Times New Roman" w:cs="Times New Roman"/>
          <w:sz w:val="24"/>
          <w:szCs w:val="24"/>
        </w:rPr>
        <w:t>), and Tow and Fert</w:t>
      </w:r>
      <w:r w:rsidR="0014030F">
        <w:rPr>
          <w:rFonts w:ascii="Times New Roman" w:hAnsi="Times New Roman" w:cs="Times New Roman"/>
          <w:sz w:val="24"/>
          <w:szCs w:val="24"/>
        </w:rPr>
        <w:t>. Large increases in efficiency required the presence of nbpt to be reliable</w:t>
      </w:r>
      <w:r w:rsidR="00C74DE5">
        <w:rPr>
          <w:rFonts w:ascii="Times New Roman" w:hAnsi="Times New Roman" w:cs="Times New Roman"/>
          <w:sz w:val="24"/>
          <w:szCs w:val="24"/>
        </w:rPr>
        <w:t xml:space="preserve"> (Dewar et al. 2011). T</w:t>
      </w:r>
      <w:r w:rsidR="0014030F">
        <w:rPr>
          <w:rFonts w:ascii="Times New Roman" w:hAnsi="Times New Roman" w:cs="Times New Roman"/>
          <w:sz w:val="24"/>
          <w:szCs w:val="24"/>
        </w:rPr>
        <w:t xml:space="preserve">he poor bout widths and high capital and/or maintenance costs of the specialised equipment </w:t>
      </w:r>
      <w:r w:rsidR="00C74DE5">
        <w:rPr>
          <w:rFonts w:ascii="Times New Roman" w:hAnsi="Times New Roman" w:cs="Times New Roman"/>
          <w:sz w:val="24"/>
          <w:szCs w:val="24"/>
        </w:rPr>
        <w:t>required limited the</w:t>
      </w:r>
      <w:r w:rsidR="0014030F">
        <w:rPr>
          <w:rFonts w:ascii="Times New Roman" w:hAnsi="Times New Roman" w:cs="Times New Roman"/>
          <w:sz w:val="24"/>
          <w:szCs w:val="24"/>
        </w:rPr>
        <w:t xml:space="preserve"> commercial uptake</w:t>
      </w:r>
      <w:r w:rsidR="00C74DE5">
        <w:rPr>
          <w:rFonts w:ascii="Times New Roman" w:hAnsi="Times New Roman" w:cs="Times New Roman"/>
          <w:sz w:val="24"/>
          <w:szCs w:val="24"/>
        </w:rPr>
        <w:t xml:space="preserve"> of these products</w:t>
      </w:r>
      <w:r w:rsidR="0014030F">
        <w:rPr>
          <w:rFonts w:ascii="Times New Roman" w:hAnsi="Times New Roman" w:cs="Times New Roman"/>
          <w:sz w:val="24"/>
          <w:szCs w:val="24"/>
        </w:rPr>
        <w:t>. If crushing was too fine, leaf scorch checked pasture response for a few days.</w:t>
      </w:r>
    </w:p>
    <w:p w:rsidR="00A7077E" w:rsidRDefault="009C07A9" w:rsidP="005D136A">
      <w:pPr>
        <w:jc w:val="both"/>
        <w:rPr>
          <w:rFonts w:ascii="Times New Roman" w:hAnsi="Times New Roman" w:cs="Times New Roman"/>
          <w:sz w:val="24"/>
          <w:szCs w:val="24"/>
        </w:rPr>
      </w:pPr>
      <w:r>
        <w:rPr>
          <w:noProof/>
          <w:lang w:eastAsia="en-NZ"/>
        </w:rPr>
        <w:drawing>
          <wp:inline distT="0" distB="0" distL="0" distR="0" wp14:anchorId="145D42C8" wp14:editId="58D7B185">
            <wp:extent cx="2837238" cy="2127929"/>
            <wp:effectExtent l="0" t="0" r="1270" b="571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7238" cy="2127929"/>
                    </a:xfrm>
                    <a:prstGeom prst="rect">
                      <a:avLst/>
                    </a:prstGeom>
                  </pic:spPr>
                </pic:pic>
              </a:graphicData>
            </a:graphic>
          </wp:inline>
        </w:drawing>
      </w:r>
    </w:p>
    <w:p w:rsidR="009C07A9" w:rsidRDefault="009C07A9" w:rsidP="005D136A">
      <w:pPr>
        <w:jc w:val="both"/>
        <w:rPr>
          <w:rFonts w:ascii="Times New Roman" w:hAnsi="Times New Roman" w:cs="Times New Roman"/>
          <w:sz w:val="24"/>
          <w:szCs w:val="24"/>
        </w:rPr>
      </w:pPr>
      <w:r>
        <w:rPr>
          <w:rFonts w:ascii="Times New Roman" w:hAnsi="Times New Roman" w:cs="Times New Roman"/>
          <w:sz w:val="24"/>
          <w:szCs w:val="24"/>
        </w:rPr>
        <w:t>Fig 1. On-truck fluidisation of nbpt treated granular urea (Nhance).</w:t>
      </w:r>
    </w:p>
    <w:p w:rsidR="009C07A9" w:rsidRDefault="009C07A9" w:rsidP="005D136A">
      <w:pPr>
        <w:jc w:val="both"/>
        <w:rPr>
          <w:rFonts w:ascii="Times New Roman" w:hAnsi="Times New Roman" w:cs="Times New Roman"/>
          <w:b/>
          <w:sz w:val="24"/>
          <w:szCs w:val="24"/>
        </w:rPr>
      </w:pPr>
    </w:p>
    <w:p w:rsidR="0014030F" w:rsidRDefault="00FB5675" w:rsidP="005D136A">
      <w:pPr>
        <w:jc w:val="both"/>
        <w:rPr>
          <w:rFonts w:ascii="Times New Roman" w:hAnsi="Times New Roman" w:cs="Times New Roman"/>
          <w:b/>
          <w:sz w:val="24"/>
          <w:szCs w:val="24"/>
        </w:rPr>
      </w:pPr>
      <w:r>
        <w:rPr>
          <w:rFonts w:ascii="Times New Roman" w:hAnsi="Times New Roman" w:cs="Times New Roman"/>
          <w:b/>
          <w:sz w:val="24"/>
          <w:szCs w:val="24"/>
        </w:rPr>
        <w:t xml:space="preserve">And now </w:t>
      </w:r>
      <w:r w:rsidR="0014030F" w:rsidRPr="0014030F">
        <w:rPr>
          <w:rFonts w:ascii="Times New Roman" w:hAnsi="Times New Roman" w:cs="Times New Roman"/>
          <w:b/>
          <w:sz w:val="24"/>
          <w:szCs w:val="24"/>
        </w:rPr>
        <w:t>ONEsyst</w:t>
      </w:r>
      <w:r w:rsidR="0014030F">
        <w:rPr>
          <w:rFonts w:ascii="Times New Roman" w:hAnsi="Times New Roman" w:cs="Times New Roman"/>
          <w:b/>
          <w:sz w:val="24"/>
          <w:szCs w:val="24"/>
        </w:rPr>
        <w:t>em</w:t>
      </w:r>
      <w:r w:rsidR="00EE68C6">
        <w:rPr>
          <w:rFonts w:ascii="Times New Roman" w:hAnsi="Times New Roman" w:cs="Times New Roman"/>
          <w:b/>
          <w:sz w:val="24"/>
          <w:szCs w:val="24"/>
        </w:rPr>
        <w:t>®</w:t>
      </w:r>
      <w:r w:rsidR="00905320">
        <w:rPr>
          <w:rFonts w:ascii="Times New Roman" w:hAnsi="Times New Roman" w:cs="Times New Roman"/>
          <w:b/>
          <w:sz w:val="24"/>
          <w:szCs w:val="24"/>
        </w:rPr>
        <w:t>: the end-</w:t>
      </w:r>
      <w:r w:rsidR="0014030F">
        <w:rPr>
          <w:rFonts w:ascii="Times New Roman" w:hAnsi="Times New Roman" w:cs="Times New Roman"/>
          <w:b/>
          <w:sz w:val="24"/>
          <w:szCs w:val="24"/>
        </w:rPr>
        <w:t>game in N efficiency?</w:t>
      </w:r>
    </w:p>
    <w:p w:rsidR="00441247" w:rsidRPr="00441247" w:rsidRDefault="00441247" w:rsidP="005D136A">
      <w:pPr>
        <w:jc w:val="both"/>
        <w:rPr>
          <w:rFonts w:ascii="Times New Roman" w:hAnsi="Times New Roman" w:cs="Times New Roman"/>
          <w:b/>
          <w:i/>
          <w:sz w:val="24"/>
          <w:szCs w:val="24"/>
        </w:rPr>
      </w:pPr>
      <w:r>
        <w:rPr>
          <w:rFonts w:ascii="Times New Roman" w:hAnsi="Times New Roman" w:cs="Times New Roman"/>
          <w:b/>
          <w:i/>
          <w:sz w:val="24"/>
          <w:szCs w:val="24"/>
        </w:rPr>
        <w:t>Independently conducted and analysed field trials under grazing</w:t>
      </w:r>
    </w:p>
    <w:p w:rsidR="001C3A29" w:rsidRDefault="001C3A29" w:rsidP="005D136A">
      <w:pPr>
        <w:jc w:val="both"/>
        <w:rPr>
          <w:rFonts w:ascii="Times New Roman" w:hAnsi="Times New Roman" w:cs="Times New Roman"/>
          <w:sz w:val="24"/>
          <w:szCs w:val="24"/>
        </w:rPr>
      </w:pPr>
      <w:r>
        <w:rPr>
          <w:rFonts w:ascii="Times New Roman" w:hAnsi="Times New Roman" w:cs="Times New Roman"/>
          <w:sz w:val="24"/>
          <w:szCs w:val="24"/>
        </w:rPr>
        <w:t xml:space="preserve">ONEsystem® wetted, nbpt-treated prilled urea has been rigorously tested in independently-conducted, replicated and statistically analysed scientific trials under grazing conditions (Quin et al. 2015). </w:t>
      </w:r>
      <w:r w:rsidR="00EE68C6">
        <w:rPr>
          <w:rFonts w:ascii="Times New Roman" w:hAnsi="Times New Roman" w:cs="Times New Roman"/>
          <w:sz w:val="24"/>
          <w:szCs w:val="24"/>
        </w:rPr>
        <w:t xml:space="preserve">A summary of the trial data for ONEsystem® and granular urea is shown in </w:t>
      </w:r>
      <w:r w:rsidR="00EE68C6" w:rsidRPr="00B20D3F">
        <w:rPr>
          <w:rFonts w:ascii="Times New Roman" w:hAnsi="Times New Roman" w:cs="Times New Roman"/>
          <w:sz w:val="24"/>
          <w:szCs w:val="24"/>
        </w:rPr>
        <w:t>Fig.</w:t>
      </w:r>
      <w:r w:rsidR="00EE68C6">
        <w:rPr>
          <w:rFonts w:ascii="Times New Roman" w:hAnsi="Times New Roman" w:cs="Times New Roman"/>
          <w:sz w:val="24"/>
          <w:szCs w:val="24"/>
        </w:rPr>
        <w:t xml:space="preserve"> </w:t>
      </w:r>
      <w:r w:rsidR="00074B7C" w:rsidRPr="00B20D3F">
        <w:rPr>
          <w:rFonts w:ascii="Times New Roman" w:hAnsi="Times New Roman" w:cs="Times New Roman"/>
          <w:sz w:val="24"/>
          <w:szCs w:val="24"/>
        </w:rPr>
        <w:t>2</w:t>
      </w:r>
      <w:r w:rsidR="00EE68C6">
        <w:rPr>
          <w:rFonts w:ascii="Times New Roman" w:hAnsi="Times New Roman" w:cs="Times New Roman"/>
          <w:sz w:val="24"/>
          <w:szCs w:val="24"/>
        </w:rPr>
        <w:t xml:space="preserve">. These trials were laid down with a quad-bike tow-behind version of ONEsystem®  </w:t>
      </w:r>
      <w:r w:rsidR="00074B7C" w:rsidRPr="00B20D3F">
        <w:rPr>
          <w:rFonts w:ascii="Times New Roman" w:hAnsi="Times New Roman" w:cs="Times New Roman"/>
          <w:sz w:val="24"/>
          <w:szCs w:val="24"/>
        </w:rPr>
        <w:t>(Fig. 3</w:t>
      </w:r>
      <w:r w:rsidR="00EE68C6" w:rsidRPr="00B20D3F">
        <w:rPr>
          <w:rFonts w:ascii="Times New Roman" w:hAnsi="Times New Roman" w:cs="Times New Roman"/>
          <w:sz w:val="24"/>
          <w:szCs w:val="24"/>
        </w:rPr>
        <w:t>).</w:t>
      </w:r>
    </w:p>
    <w:p w:rsidR="00EE68C6" w:rsidRDefault="002E604C" w:rsidP="005D136A">
      <w:pPr>
        <w:jc w:val="both"/>
        <w:rPr>
          <w:rFonts w:ascii="Times New Roman" w:hAnsi="Times New Roman" w:cs="Times New Roman"/>
          <w:sz w:val="24"/>
          <w:szCs w:val="24"/>
        </w:rPr>
      </w:pPr>
      <w:r>
        <w:rPr>
          <w:rFonts w:ascii="Times New Roman" w:hAnsi="Times New Roman" w:cs="Times New Roman"/>
          <w:sz w:val="24"/>
          <w:szCs w:val="24"/>
        </w:rPr>
        <w:t xml:space="preserve">In Trial (a), </w:t>
      </w:r>
      <w:r w:rsidR="00EE68C6">
        <w:rPr>
          <w:rFonts w:ascii="Times New Roman" w:hAnsi="Times New Roman" w:cs="Times New Roman"/>
          <w:sz w:val="24"/>
          <w:szCs w:val="24"/>
        </w:rPr>
        <w:t>Mid-Canterbury, ONEsystem® outperformed granular urea in each of the four application/gra</w:t>
      </w:r>
      <w:r w:rsidR="00074B7C">
        <w:rPr>
          <w:rFonts w:ascii="Times New Roman" w:hAnsi="Times New Roman" w:cs="Times New Roman"/>
          <w:sz w:val="24"/>
          <w:szCs w:val="24"/>
        </w:rPr>
        <w:t xml:space="preserve">zing cycles, and overall </w:t>
      </w:r>
      <w:r w:rsidR="00BE6FE9" w:rsidRPr="00B20D3F">
        <w:rPr>
          <w:rFonts w:ascii="Times New Roman" w:hAnsi="Times New Roman" w:cs="Times New Roman"/>
          <w:sz w:val="24"/>
          <w:szCs w:val="24"/>
        </w:rPr>
        <w:t>(Fig. 2</w:t>
      </w:r>
      <w:r w:rsidR="00EE68C6" w:rsidRPr="00B20D3F">
        <w:rPr>
          <w:rFonts w:ascii="Times New Roman" w:hAnsi="Times New Roman" w:cs="Times New Roman"/>
          <w:sz w:val="24"/>
          <w:szCs w:val="24"/>
        </w:rPr>
        <w:t>).</w:t>
      </w:r>
      <w:r w:rsidR="00EE68C6">
        <w:rPr>
          <w:rFonts w:ascii="Times New Roman" w:hAnsi="Times New Roman" w:cs="Times New Roman"/>
          <w:sz w:val="24"/>
          <w:szCs w:val="24"/>
        </w:rPr>
        <w:t xml:space="preserve"> Across the typical range o</w:t>
      </w:r>
      <w:r w:rsidR="00074B7C">
        <w:rPr>
          <w:rFonts w:ascii="Times New Roman" w:hAnsi="Times New Roman" w:cs="Times New Roman"/>
          <w:sz w:val="24"/>
          <w:szCs w:val="24"/>
        </w:rPr>
        <w:t xml:space="preserve">f application of granular urea </w:t>
      </w:r>
      <w:r w:rsidR="00EE68C6">
        <w:rPr>
          <w:rFonts w:ascii="Times New Roman" w:hAnsi="Times New Roman" w:cs="Times New Roman"/>
          <w:sz w:val="24"/>
          <w:szCs w:val="24"/>
        </w:rPr>
        <w:t xml:space="preserve">(25-50 kg N/ha per application), </w:t>
      </w:r>
      <w:r>
        <w:rPr>
          <w:rFonts w:ascii="Times New Roman" w:hAnsi="Times New Roman" w:cs="Times New Roman"/>
          <w:sz w:val="24"/>
          <w:szCs w:val="24"/>
        </w:rPr>
        <w:t>ONEsystem® produced 24 kg extra DM per kg N applied (the EDM factor) of 24, compared to only 10 for granular urea.</w:t>
      </w:r>
    </w:p>
    <w:p w:rsidR="009C07A9" w:rsidRDefault="009C07A9" w:rsidP="005D136A">
      <w:pPr>
        <w:jc w:val="both"/>
        <w:rPr>
          <w:rFonts w:ascii="Times New Roman" w:hAnsi="Times New Roman" w:cs="Times New Roman"/>
          <w:sz w:val="24"/>
          <w:szCs w:val="24"/>
        </w:rPr>
      </w:pPr>
      <w:r w:rsidRPr="009C07A9">
        <w:rPr>
          <w:rFonts w:ascii="Times New Roman" w:hAnsi="Times New Roman" w:cs="Times New Roman"/>
          <w:noProof/>
          <w:sz w:val="24"/>
          <w:szCs w:val="24"/>
          <w:lang w:eastAsia="en-NZ"/>
        </w:rPr>
        <w:lastRenderedPageBreak/>
        <w:drawing>
          <wp:inline distT="0" distB="0" distL="0" distR="0" wp14:anchorId="37BB224C" wp14:editId="2ACB5EA3">
            <wp:extent cx="5731510" cy="2981960"/>
            <wp:effectExtent l="0" t="0" r="2540" b="8890"/>
            <wp:docPr id="3"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9"/>
                    <a:stretch>
                      <a:fillRect/>
                    </a:stretch>
                  </pic:blipFill>
                  <pic:spPr>
                    <a:xfrm>
                      <a:off x="0" y="0"/>
                      <a:ext cx="5731510" cy="2981960"/>
                    </a:xfrm>
                    <a:prstGeom prst="rect">
                      <a:avLst/>
                    </a:prstGeom>
                  </pic:spPr>
                </pic:pic>
              </a:graphicData>
            </a:graphic>
          </wp:inline>
        </w:drawing>
      </w:r>
    </w:p>
    <w:p w:rsidR="009C07A9" w:rsidRDefault="009C07A9" w:rsidP="009C07A9">
      <w:pPr>
        <w:jc w:val="both"/>
        <w:rPr>
          <w:rFonts w:ascii="Times New Roman" w:hAnsi="Times New Roman" w:cs="Times New Roman"/>
          <w:sz w:val="24"/>
          <w:szCs w:val="24"/>
        </w:rPr>
      </w:pPr>
      <w:r w:rsidRPr="009C07A9">
        <w:rPr>
          <w:rFonts w:ascii="Times New Roman" w:hAnsi="Times New Roman" w:cs="Times New Roman"/>
          <w:sz w:val="24"/>
          <w:szCs w:val="24"/>
        </w:rPr>
        <w:t>Fig. 2 Pasture production (kg DMha-1) form control (nil N; circle), 3 rates of granular urea (large dots) and 3 rates of ONE</w:t>
      </w:r>
      <w:r w:rsidRPr="009C07A9">
        <w:rPr>
          <w:rFonts w:ascii="Times New Roman" w:hAnsi="Times New Roman" w:cs="Times New Roman"/>
          <w:iCs/>
          <w:sz w:val="24"/>
          <w:szCs w:val="24"/>
        </w:rPr>
        <w:t>system</w:t>
      </w:r>
      <w:r w:rsidRPr="009C07A9">
        <w:rPr>
          <w:rFonts w:ascii="Times New Roman" w:hAnsi="Times New Roman" w:cs="Times New Roman"/>
          <w:sz w:val="24"/>
          <w:szCs w:val="24"/>
        </w:rPr>
        <w:t>® wetted, nbpt-treated prilled urea (small dots). From Quin et al. 2015, Four N applications were made at each site.</w:t>
      </w:r>
    </w:p>
    <w:p w:rsidR="00BE6FE9" w:rsidRPr="009C07A9" w:rsidRDefault="00BE6FE9" w:rsidP="009C07A9">
      <w:pPr>
        <w:jc w:val="both"/>
        <w:rPr>
          <w:rFonts w:ascii="Times New Roman" w:hAnsi="Times New Roman" w:cs="Times New Roman"/>
          <w:sz w:val="24"/>
          <w:szCs w:val="24"/>
        </w:rPr>
      </w:pPr>
    </w:p>
    <w:p w:rsidR="009C07A9" w:rsidRDefault="00BE6FE9" w:rsidP="005D136A">
      <w:pPr>
        <w:jc w:val="both"/>
        <w:rPr>
          <w:rFonts w:ascii="Times New Roman" w:hAnsi="Times New Roman" w:cs="Times New Roman"/>
          <w:sz w:val="24"/>
          <w:szCs w:val="24"/>
        </w:rPr>
      </w:pPr>
      <w:r>
        <w:rPr>
          <w:noProof/>
          <w:lang w:eastAsia="en-NZ"/>
        </w:rPr>
        <w:drawing>
          <wp:inline distT="0" distB="0" distL="0" distR="0" wp14:anchorId="0F97A62B" wp14:editId="3DFE2FD9">
            <wp:extent cx="5810250" cy="2324100"/>
            <wp:effectExtent l="0" t="0" r="0" b="0"/>
            <wp:docPr id="7" name="Picture 6" descr="2x2 collage V5 - top right"/>
            <wp:cNvGraphicFramePr/>
            <a:graphic xmlns:a="http://schemas.openxmlformats.org/drawingml/2006/main">
              <a:graphicData uri="http://schemas.openxmlformats.org/drawingml/2006/picture">
                <pic:pic xmlns:pic="http://schemas.openxmlformats.org/drawingml/2006/picture">
                  <pic:nvPicPr>
                    <pic:cNvPr id="7" name="Picture 6" descr="2x2 collage V5 - top right"/>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1533" cy="2324613"/>
                    </a:xfrm>
                    <a:prstGeom prst="rect">
                      <a:avLst/>
                    </a:prstGeom>
                    <a:noFill/>
                    <a:ln>
                      <a:noFill/>
                    </a:ln>
                  </pic:spPr>
                </pic:pic>
              </a:graphicData>
            </a:graphic>
          </wp:inline>
        </w:drawing>
      </w:r>
    </w:p>
    <w:p w:rsidR="00BE6FE9" w:rsidRDefault="00BE6FE9" w:rsidP="005D136A">
      <w:pPr>
        <w:jc w:val="both"/>
        <w:rPr>
          <w:rFonts w:ascii="Times New Roman" w:hAnsi="Times New Roman" w:cs="Times New Roman"/>
          <w:sz w:val="24"/>
          <w:szCs w:val="24"/>
        </w:rPr>
      </w:pPr>
      <w:r>
        <w:rPr>
          <w:rFonts w:ascii="Times New Roman" w:hAnsi="Times New Roman" w:cs="Times New Roman"/>
          <w:sz w:val="24"/>
          <w:szCs w:val="24"/>
        </w:rPr>
        <w:t>Fig.3. Scientist Dr Allan Gillingham and Field Technician Morris Gray c</w:t>
      </w:r>
      <w:r w:rsidR="00B20D3F">
        <w:rPr>
          <w:rFonts w:ascii="Times New Roman" w:hAnsi="Times New Roman" w:cs="Times New Roman"/>
          <w:sz w:val="24"/>
          <w:szCs w:val="24"/>
        </w:rPr>
        <w:t xml:space="preserve">onducting N fertiliser </w:t>
      </w:r>
      <w:r>
        <w:rPr>
          <w:rFonts w:ascii="Times New Roman" w:hAnsi="Times New Roman" w:cs="Times New Roman"/>
          <w:sz w:val="24"/>
          <w:szCs w:val="24"/>
        </w:rPr>
        <w:t xml:space="preserve"> </w:t>
      </w:r>
      <w:r w:rsidR="00B20D3F">
        <w:rPr>
          <w:rFonts w:ascii="Times New Roman" w:hAnsi="Times New Roman" w:cs="Times New Roman"/>
          <w:sz w:val="24"/>
          <w:szCs w:val="24"/>
        </w:rPr>
        <w:t>comparison field trials under grazing with the tow-</w:t>
      </w:r>
      <w:r>
        <w:rPr>
          <w:rFonts w:ascii="Times New Roman" w:hAnsi="Times New Roman" w:cs="Times New Roman"/>
          <w:sz w:val="24"/>
          <w:szCs w:val="24"/>
        </w:rPr>
        <w:t>behind modified for ONEsystem® application.</w:t>
      </w:r>
    </w:p>
    <w:p w:rsidR="00BE6FE9" w:rsidRDefault="00BE6FE9" w:rsidP="005D136A">
      <w:pPr>
        <w:jc w:val="both"/>
        <w:rPr>
          <w:rFonts w:ascii="Times New Roman" w:hAnsi="Times New Roman" w:cs="Times New Roman"/>
          <w:sz w:val="24"/>
          <w:szCs w:val="24"/>
        </w:rPr>
      </w:pPr>
    </w:p>
    <w:p w:rsidR="002E604C" w:rsidRDefault="002E604C" w:rsidP="005D136A">
      <w:pPr>
        <w:jc w:val="both"/>
        <w:rPr>
          <w:rFonts w:ascii="Times New Roman" w:hAnsi="Times New Roman" w:cs="Times New Roman"/>
          <w:sz w:val="24"/>
          <w:szCs w:val="24"/>
        </w:rPr>
      </w:pPr>
      <w:r>
        <w:rPr>
          <w:rFonts w:ascii="Times New Roman" w:hAnsi="Times New Roman" w:cs="Times New Roman"/>
          <w:sz w:val="24"/>
          <w:szCs w:val="24"/>
        </w:rPr>
        <w:t xml:space="preserve">In Trial (b), in the Waikato, ONEsystem® initially outperformed granular urea by the same margin before becoming more similar in efficiency; this still resulted in an overall EDM factor of 17 for ONEsystem® compared </w:t>
      </w:r>
      <w:r w:rsidR="00074B7C">
        <w:rPr>
          <w:rFonts w:ascii="Times New Roman" w:hAnsi="Times New Roman" w:cs="Times New Roman"/>
          <w:sz w:val="24"/>
          <w:szCs w:val="24"/>
        </w:rPr>
        <w:t>to 10 (a</w:t>
      </w:r>
      <w:r w:rsidR="00BE6FE9">
        <w:rPr>
          <w:rFonts w:ascii="Times New Roman" w:hAnsi="Times New Roman" w:cs="Times New Roman"/>
          <w:sz w:val="24"/>
          <w:szCs w:val="24"/>
        </w:rPr>
        <w:t>gain) for granular urea (Fig. 2</w:t>
      </w:r>
      <w:r w:rsidR="00074B7C">
        <w:rPr>
          <w:rFonts w:ascii="Times New Roman" w:hAnsi="Times New Roman" w:cs="Times New Roman"/>
          <w:sz w:val="24"/>
          <w:szCs w:val="24"/>
        </w:rPr>
        <w:t>).</w:t>
      </w:r>
      <w:r>
        <w:rPr>
          <w:rFonts w:ascii="Times New Roman" w:hAnsi="Times New Roman" w:cs="Times New Roman"/>
          <w:sz w:val="24"/>
          <w:szCs w:val="24"/>
        </w:rPr>
        <w:t xml:space="preserve"> It was assessed that rising temperatures in the high organic activity Waikato allophanic soil caused a progressively rapid decomposition of the nbpt in the soil, meaning nbpt application rates probably need to be doubled on this soil type.</w:t>
      </w:r>
    </w:p>
    <w:p w:rsidR="002E604C" w:rsidRDefault="002E604C" w:rsidP="005D136A">
      <w:pPr>
        <w:jc w:val="both"/>
        <w:rPr>
          <w:rFonts w:ascii="Times New Roman" w:hAnsi="Times New Roman" w:cs="Times New Roman"/>
          <w:sz w:val="24"/>
          <w:szCs w:val="24"/>
        </w:rPr>
      </w:pPr>
      <w:r>
        <w:rPr>
          <w:rFonts w:ascii="Times New Roman" w:hAnsi="Times New Roman" w:cs="Times New Roman"/>
          <w:sz w:val="24"/>
          <w:szCs w:val="24"/>
        </w:rPr>
        <w:lastRenderedPageBreak/>
        <w:t xml:space="preserve">ONEsystem® provides at least as good </w:t>
      </w:r>
      <w:r w:rsidR="007469D1">
        <w:rPr>
          <w:rFonts w:ascii="Times New Roman" w:hAnsi="Times New Roman" w:cs="Times New Roman"/>
          <w:sz w:val="24"/>
          <w:szCs w:val="24"/>
        </w:rPr>
        <w:t xml:space="preserve">an </w:t>
      </w:r>
      <w:r>
        <w:rPr>
          <w:rFonts w:ascii="Times New Roman" w:hAnsi="Times New Roman" w:cs="Times New Roman"/>
          <w:sz w:val="24"/>
          <w:szCs w:val="24"/>
        </w:rPr>
        <w:t xml:space="preserve">increase in urea efficiency as fluidised, nbpt-treated urea, but with </w:t>
      </w:r>
      <w:r w:rsidR="007469D1">
        <w:rPr>
          <w:rFonts w:ascii="Times New Roman" w:hAnsi="Times New Roman" w:cs="Times New Roman"/>
          <w:sz w:val="24"/>
          <w:szCs w:val="24"/>
        </w:rPr>
        <w:t>no grinding requirement, a much wider spread width, and no risk of leaf scorch. Total cost per kg N is only 10-20% higher than granular urea.</w:t>
      </w:r>
    </w:p>
    <w:p w:rsidR="00441247" w:rsidRPr="00441247" w:rsidRDefault="00441247" w:rsidP="005D136A">
      <w:pPr>
        <w:jc w:val="both"/>
        <w:rPr>
          <w:rFonts w:ascii="Times New Roman" w:hAnsi="Times New Roman" w:cs="Times New Roman"/>
          <w:b/>
          <w:i/>
          <w:sz w:val="24"/>
          <w:szCs w:val="24"/>
        </w:rPr>
      </w:pPr>
      <w:r>
        <w:rPr>
          <w:rFonts w:ascii="Times New Roman" w:hAnsi="Times New Roman" w:cs="Times New Roman"/>
          <w:b/>
          <w:i/>
          <w:sz w:val="24"/>
          <w:szCs w:val="24"/>
        </w:rPr>
        <w:t>Reasons for superiority of one system</w:t>
      </w:r>
    </w:p>
    <w:p w:rsidR="007469D1" w:rsidRDefault="007469D1" w:rsidP="005D136A">
      <w:pPr>
        <w:jc w:val="both"/>
        <w:rPr>
          <w:rFonts w:ascii="Times New Roman" w:hAnsi="Times New Roman" w:cs="Times New Roman"/>
          <w:sz w:val="24"/>
          <w:szCs w:val="24"/>
        </w:rPr>
      </w:pPr>
      <w:r>
        <w:rPr>
          <w:rFonts w:ascii="Times New Roman" w:hAnsi="Times New Roman" w:cs="Times New Roman"/>
          <w:sz w:val="24"/>
          <w:szCs w:val="24"/>
        </w:rPr>
        <w:t>ONEsystem® achieves its efficiency by the following combination of factors:</w:t>
      </w:r>
    </w:p>
    <w:p w:rsidR="007469D1" w:rsidRDefault="000C43B9" w:rsidP="007469D1">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Better ‘coverage’; ie 350-400 prills per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compared to 35 per m</w:t>
      </w:r>
      <w:r>
        <w:rPr>
          <w:rFonts w:ascii="Times New Roman" w:hAnsi="Times New Roman" w:cs="Times New Roman"/>
          <w:sz w:val="24"/>
          <w:szCs w:val="24"/>
          <w:vertAlign w:val="superscript"/>
        </w:rPr>
        <w:t>2</w:t>
      </w:r>
      <w:r>
        <w:rPr>
          <w:rFonts w:ascii="Times New Roman" w:hAnsi="Times New Roman" w:cs="Times New Roman"/>
          <w:sz w:val="24"/>
          <w:szCs w:val="24"/>
        </w:rPr>
        <w:t xml:space="preserve"> at 30 kg N/ha. Plants get far more even access to fertilizer N;</w:t>
      </w:r>
    </w:p>
    <w:p w:rsidR="000C43B9" w:rsidRDefault="000C43B9" w:rsidP="007469D1">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The nbpt minimises ammonia volatilisation</w:t>
      </w:r>
      <w:r w:rsidR="001A5B7A">
        <w:rPr>
          <w:rFonts w:ascii="Times New Roman" w:hAnsi="Times New Roman" w:cs="Times New Roman"/>
          <w:sz w:val="24"/>
          <w:szCs w:val="24"/>
        </w:rPr>
        <w:t>, both from the soil and leaf surfaces;</w:t>
      </w:r>
    </w:p>
    <w:p w:rsidR="000C43B9" w:rsidRDefault="000C43B9" w:rsidP="007469D1">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Wetting the prills allows </w:t>
      </w:r>
      <w:r w:rsidR="001A5B7A">
        <w:rPr>
          <w:rFonts w:ascii="Times New Roman" w:hAnsi="Times New Roman" w:cs="Times New Roman"/>
          <w:sz w:val="24"/>
          <w:szCs w:val="24"/>
        </w:rPr>
        <w:t xml:space="preserve">many of </w:t>
      </w:r>
      <w:r>
        <w:rPr>
          <w:rFonts w:ascii="Times New Roman" w:hAnsi="Times New Roman" w:cs="Times New Roman"/>
          <w:sz w:val="24"/>
          <w:szCs w:val="24"/>
        </w:rPr>
        <w:t>them to adhere to the leaf, allowing some direct foliar uptake as the prills dissolve by adsorbing moisture, but slowly enough to avoid risk of leaf scorch. Urea adsorbed through the leaves and cutic</w:t>
      </w:r>
      <w:r w:rsidR="001A5B7A">
        <w:rPr>
          <w:rFonts w:ascii="Times New Roman" w:hAnsi="Times New Roman" w:cs="Times New Roman"/>
          <w:sz w:val="24"/>
          <w:szCs w:val="24"/>
        </w:rPr>
        <w:t>les is more efficiently converte</w:t>
      </w:r>
      <w:r>
        <w:rPr>
          <w:rFonts w:ascii="Times New Roman" w:hAnsi="Times New Roman" w:cs="Times New Roman"/>
          <w:sz w:val="24"/>
          <w:szCs w:val="24"/>
        </w:rPr>
        <w:t>d to protein by the plant than is nitrate taken up through the roots;</w:t>
      </w:r>
    </w:p>
    <w:p w:rsidR="000C43B9" w:rsidRDefault="000C43B9" w:rsidP="007469D1">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The high ‘coverage’ of small prills </w:t>
      </w:r>
      <w:r w:rsidR="001A5B7A">
        <w:rPr>
          <w:rFonts w:ascii="Times New Roman" w:hAnsi="Times New Roman" w:cs="Times New Roman"/>
          <w:sz w:val="24"/>
          <w:szCs w:val="24"/>
        </w:rPr>
        <w:t>on the soil surface prevents the formation of the very high pH levels (&gt;8) that are reached around each granule of granular urea. This assists the nbpt in</w:t>
      </w:r>
      <w:r w:rsidR="004309D6">
        <w:rPr>
          <w:rFonts w:ascii="Times New Roman" w:hAnsi="Times New Roman" w:cs="Times New Roman"/>
          <w:sz w:val="24"/>
          <w:szCs w:val="24"/>
        </w:rPr>
        <w:t xml:space="preserve"> reducing ammonia volatiisation;</w:t>
      </w:r>
    </w:p>
    <w:p w:rsidR="001A5B7A" w:rsidRDefault="001A5B7A" w:rsidP="007469D1">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 xml:space="preserve">The reduction in the rate of hydrolysis of urea to ammonium also means there is a slower, more gradual conversion to nitrate. This avoids the very high peak concentrations of leaching-susceptible nitrate that are typically reached 2-3 weeks after application around and beneath each granule of conventional </w:t>
      </w:r>
      <w:r w:rsidR="004309D6">
        <w:rPr>
          <w:rFonts w:ascii="Times New Roman" w:hAnsi="Times New Roman" w:cs="Times New Roman"/>
          <w:sz w:val="24"/>
          <w:szCs w:val="24"/>
        </w:rPr>
        <w:t>granular urea;</w:t>
      </w:r>
    </w:p>
    <w:p w:rsidR="004309D6" w:rsidRDefault="004309D6" w:rsidP="007469D1">
      <w:pPr>
        <w:pStyle w:val="ListParagraph"/>
        <w:numPr>
          <w:ilvl w:val="0"/>
          <w:numId w:val="5"/>
        </w:numPr>
        <w:jc w:val="both"/>
        <w:rPr>
          <w:rFonts w:ascii="Times New Roman" w:hAnsi="Times New Roman" w:cs="Times New Roman"/>
          <w:sz w:val="24"/>
          <w:szCs w:val="24"/>
        </w:rPr>
      </w:pPr>
      <w:r>
        <w:rPr>
          <w:rFonts w:ascii="Times New Roman" w:hAnsi="Times New Roman" w:cs="Times New Roman"/>
          <w:sz w:val="24"/>
          <w:szCs w:val="24"/>
        </w:rPr>
        <w:t>Very low cvs are easily achieved. Spread patterns have a more defined cut-off, further reducing losses to waterways.</w:t>
      </w:r>
    </w:p>
    <w:p w:rsidR="001A5B7A" w:rsidRDefault="001A5B7A" w:rsidP="001A5B7A">
      <w:pPr>
        <w:jc w:val="both"/>
        <w:rPr>
          <w:rFonts w:ascii="Times New Roman" w:hAnsi="Times New Roman" w:cs="Times New Roman"/>
          <w:sz w:val="24"/>
          <w:szCs w:val="24"/>
        </w:rPr>
      </w:pPr>
      <w:r>
        <w:rPr>
          <w:rFonts w:ascii="Times New Roman" w:hAnsi="Times New Roman" w:cs="Times New Roman"/>
          <w:sz w:val="24"/>
          <w:szCs w:val="24"/>
        </w:rPr>
        <w:t xml:space="preserve">The efficiency reached with ONEsystem® is unlikely to be exceeded </w:t>
      </w:r>
      <w:r w:rsidR="001C2F37">
        <w:rPr>
          <w:rFonts w:ascii="Times New Roman" w:hAnsi="Times New Roman" w:cs="Times New Roman"/>
          <w:sz w:val="24"/>
          <w:szCs w:val="24"/>
        </w:rPr>
        <w:t>more cost-effectively by</w:t>
      </w:r>
      <w:r>
        <w:rPr>
          <w:rFonts w:ascii="Times New Roman" w:hAnsi="Times New Roman" w:cs="Times New Roman"/>
          <w:sz w:val="24"/>
          <w:szCs w:val="24"/>
        </w:rPr>
        <w:t xml:space="preserve"> any other type of N fertiliser.</w:t>
      </w:r>
    </w:p>
    <w:p w:rsidR="00441247" w:rsidRPr="001A5B7A" w:rsidRDefault="00441247" w:rsidP="001A5B7A">
      <w:pPr>
        <w:jc w:val="both"/>
        <w:rPr>
          <w:rFonts w:ascii="Times New Roman" w:hAnsi="Times New Roman" w:cs="Times New Roman"/>
          <w:sz w:val="24"/>
          <w:szCs w:val="24"/>
        </w:rPr>
      </w:pPr>
    </w:p>
    <w:p w:rsidR="007469D1" w:rsidRDefault="007469D1" w:rsidP="005D136A">
      <w:pPr>
        <w:jc w:val="both"/>
        <w:rPr>
          <w:rFonts w:ascii="Times New Roman" w:hAnsi="Times New Roman" w:cs="Times New Roman"/>
          <w:b/>
          <w:i/>
          <w:sz w:val="24"/>
          <w:szCs w:val="24"/>
        </w:rPr>
      </w:pPr>
      <w:r>
        <w:rPr>
          <w:rFonts w:ascii="Times New Roman" w:hAnsi="Times New Roman" w:cs="Times New Roman"/>
          <w:b/>
          <w:i/>
          <w:sz w:val="24"/>
          <w:szCs w:val="24"/>
        </w:rPr>
        <w:t>Commercialisation of ONEsystem®</w:t>
      </w:r>
    </w:p>
    <w:p w:rsidR="004309D6" w:rsidRPr="004309D6" w:rsidRDefault="004309D6" w:rsidP="005D136A">
      <w:pPr>
        <w:jc w:val="both"/>
        <w:rPr>
          <w:rFonts w:ascii="Times New Roman" w:hAnsi="Times New Roman" w:cs="Times New Roman"/>
          <w:i/>
          <w:sz w:val="24"/>
          <w:szCs w:val="24"/>
        </w:rPr>
      </w:pPr>
      <w:r>
        <w:rPr>
          <w:rFonts w:ascii="Times New Roman" w:hAnsi="Times New Roman" w:cs="Times New Roman"/>
          <w:i/>
          <w:sz w:val="24"/>
          <w:szCs w:val="24"/>
        </w:rPr>
        <w:t>Quad or side-by-side tow behind for sharemilkers</w:t>
      </w:r>
    </w:p>
    <w:p w:rsidR="001C2F37" w:rsidRDefault="001C2F37" w:rsidP="005D136A">
      <w:pPr>
        <w:jc w:val="both"/>
        <w:rPr>
          <w:rFonts w:ascii="Times New Roman" w:hAnsi="Times New Roman" w:cs="Times New Roman"/>
          <w:sz w:val="24"/>
          <w:szCs w:val="24"/>
        </w:rPr>
      </w:pPr>
      <w:r>
        <w:rPr>
          <w:rFonts w:ascii="Times New Roman" w:hAnsi="Times New Roman" w:cs="Times New Roman"/>
          <w:sz w:val="24"/>
          <w:szCs w:val="24"/>
        </w:rPr>
        <w:t>The</w:t>
      </w:r>
      <w:r w:rsidR="00074B7C">
        <w:rPr>
          <w:rFonts w:ascii="Times New Roman" w:hAnsi="Times New Roman" w:cs="Times New Roman"/>
          <w:sz w:val="24"/>
          <w:szCs w:val="24"/>
        </w:rPr>
        <w:t xml:space="preserve"> small tow-behind shown in Fig.3</w:t>
      </w:r>
      <w:r>
        <w:rPr>
          <w:rFonts w:ascii="Times New Roman" w:hAnsi="Times New Roman" w:cs="Times New Roman"/>
          <w:sz w:val="24"/>
          <w:szCs w:val="24"/>
        </w:rPr>
        <w:t xml:space="preserve"> used for the trials is based on the same equipment size used by many North Island share-milkers who follow the cows with an application of granular urea, with a </w:t>
      </w:r>
      <w:r w:rsidR="004309D6">
        <w:rPr>
          <w:rFonts w:ascii="Times New Roman" w:hAnsi="Times New Roman" w:cs="Times New Roman"/>
          <w:sz w:val="24"/>
          <w:szCs w:val="24"/>
        </w:rPr>
        <w:t xml:space="preserve">0.2 - </w:t>
      </w:r>
      <w:r>
        <w:rPr>
          <w:rFonts w:ascii="Times New Roman" w:hAnsi="Times New Roman" w:cs="Times New Roman"/>
          <w:sz w:val="24"/>
          <w:szCs w:val="24"/>
        </w:rPr>
        <w:t>0.4m</w:t>
      </w:r>
      <w:r>
        <w:rPr>
          <w:rFonts w:ascii="Times New Roman" w:hAnsi="Times New Roman" w:cs="Times New Roman"/>
          <w:sz w:val="24"/>
          <w:szCs w:val="24"/>
          <w:vertAlign w:val="superscript"/>
        </w:rPr>
        <w:t>3</w:t>
      </w:r>
      <w:r>
        <w:rPr>
          <w:rFonts w:ascii="Times New Roman" w:hAnsi="Times New Roman" w:cs="Times New Roman"/>
          <w:sz w:val="24"/>
          <w:szCs w:val="24"/>
        </w:rPr>
        <w:t xml:space="preserve"> hopper tow-behind with added water tanks and spray nozzles. Converted to spreading wetted prills with a swath of 12-14 meters, and travelling at a typical speed 12 km/hr, this equipment will spread </w:t>
      </w:r>
      <w:r w:rsidR="004309D6">
        <w:rPr>
          <w:rFonts w:ascii="Times New Roman" w:hAnsi="Times New Roman" w:cs="Times New Roman"/>
          <w:sz w:val="24"/>
          <w:szCs w:val="24"/>
        </w:rPr>
        <w:t xml:space="preserve">ONEsystem® over </w:t>
      </w:r>
      <w:r>
        <w:rPr>
          <w:rFonts w:ascii="Times New Roman" w:hAnsi="Times New Roman" w:cs="Times New Roman"/>
          <w:sz w:val="24"/>
          <w:szCs w:val="24"/>
        </w:rPr>
        <w:t xml:space="preserve">the typical 3 ha grazed per day </w:t>
      </w:r>
      <w:r w:rsidR="004309D6">
        <w:rPr>
          <w:rFonts w:ascii="Times New Roman" w:hAnsi="Times New Roman" w:cs="Times New Roman"/>
          <w:sz w:val="24"/>
          <w:szCs w:val="24"/>
        </w:rPr>
        <w:t>in about 20 minutes, easily achieved while the cows are walking to the milking shed.</w:t>
      </w:r>
    </w:p>
    <w:p w:rsidR="004309D6" w:rsidRDefault="004309D6" w:rsidP="005D136A">
      <w:pPr>
        <w:jc w:val="both"/>
        <w:rPr>
          <w:rFonts w:ascii="Times New Roman" w:hAnsi="Times New Roman" w:cs="Times New Roman"/>
          <w:sz w:val="24"/>
          <w:szCs w:val="24"/>
        </w:rPr>
      </w:pPr>
      <w:r>
        <w:rPr>
          <w:rFonts w:ascii="Times New Roman" w:hAnsi="Times New Roman" w:cs="Times New Roman"/>
          <w:sz w:val="24"/>
          <w:szCs w:val="24"/>
        </w:rPr>
        <w:t xml:space="preserve">This size equipment is also easily mounted on the 8m-width tractor mounted Spikey® urine patch detection and </w:t>
      </w:r>
      <w:r w:rsidRPr="006B2EA6">
        <w:rPr>
          <w:rFonts w:ascii="Times New Roman" w:hAnsi="Times New Roman" w:cs="Times New Roman"/>
          <w:sz w:val="24"/>
          <w:szCs w:val="24"/>
        </w:rPr>
        <w:t>treatment</w:t>
      </w:r>
      <w:r w:rsidR="005021B7" w:rsidRPr="006B2EA6">
        <w:rPr>
          <w:rFonts w:ascii="Times New Roman" w:hAnsi="Times New Roman" w:cs="Times New Roman"/>
          <w:sz w:val="24"/>
          <w:szCs w:val="24"/>
        </w:rPr>
        <w:t xml:space="preserve"> </w:t>
      </w:r>
      <w:r w:rsidR="00BE6FE9" w:rsidRPr="006B2EA6">
        <w:rPr>
          <w:rFonts w:ascii="Times New Roman" w:hAnsi="Times New Roman" w:cs="Times New Roman"/>
          <w:sz w:val="24"/>
          <w:szCs w:val="24"/>
        </w:rPr>
        <w:t>(</w:t>
      </w:r>
      <w:r w:rsidR="006B2EA6" w:rsidRPr="006B2EA6">
        <w:rPr>
          <w:rFonts w:ascii="Times New Roman" w:hAnsi="Times New Roman" w:cs="Times New Roman"/>
          <w:sz w:val="24"/>
          <w:szCs w:val="24"/>
        </w:rPr>
        <w:t>Bates et al 2017</w:t>
      </w:r>
      <w:r w:rsidR="005021B7" w:rsidRPr="006B2EA6">
        <w:rPr>
          <w:rFonts w:ascii="Times New Roman" w:hAnsi="Times New Roman" w:cs="Times New Roman"/>
          <w:sz w:val="24"/>
          <w:szCs w:val="24"/>
        </w:rPr>
        <w:t>)</w:t>
      </w:r>
      <w:r w:rsidRPr="006B2EA6">
        <w:rPr>
          <w:rFonts w:ascii="Times New Roman" w:hAnsi="Times New Roman" w:cs="Times New Roman"/>
          <w:sz w:val="24"/>
          <w:szCs w:val="24"/>
        </w:rPr>
        <w:t>.</w:t>
      </w:r>
    </w:p>
    <w:p w:rsidR="004309D6" w:rsidRPr="006B2EA6" w:rsidRDefault="004309D6" w:rsidP="005D136A">
      <w:pPr>
        <w:jc w:val="both"/>
        <w:rPr>
          <w:rFonts w:ascii="Times New Roman" w:hAnsi="Times New Roman" w:cs="Times New Roman"/>
          <w:i/>
          <w:sz w:val="24"/>
          <w:szCs w:val="24"/>
        </w:rPr>
      </w:pPr>
      <w:r w:rsidRPr="006B2EA6">
        <w:rPr>
          <w:rFonts w:ascii="Times New Roman" w:hAnsi="Times New Roman" w:cs="Times New Roman"/>
          <w:i/>
          <w:sz w:val="24"/>
          <w:szCs w:val="24"/>
        </w:rPr>
        <w:t>Large farm or contractor ONEsystem</w:t>
      </w:r>
      <w:r w:rsidR="00A430E4" w:rsidRPr="006B2EA6">
        <w:rPr>
          <w:rFonts w:ascii="Times New Roman" w:hAnsi="Times New Roman" w:cs="Times New Roman"/>
          <w:i/>
          <w:sz w:val="24"/>
          <w:szCs w:val="24"/>
        </w:rPr>
        <w:t>®</w:t>
      </w:r>
      <w:r w:rsidRPr="006B2EA6">
        <w:rPr>
          <w:rFonts w:ascii="Times New Roman" w:hAnsi="Times New Roman" w:cs="Times New Roman"/>
          <w:i/>
          <w:sz w:val="24"/>
          <w:szCs w:val="24"/>
        </w:rPr>
        <w:t xml:space="preserve"> equipment</w:t>
      </w:r>
    </w:p>
    <w:p w:rsidR="004309D6" w:rsidRDefault="004309D6" w:rsidP="005D136A">
      <w:pPr>
        <w:jc w:val="both"/>
        <w:rPr>
          <w:rFonts w:ascii="Times New Roman" w:hAnsi="Times New Roman" w:cs="Times New Roman"/>
          <w:sz w:val="24"/>
          <w:szCs w:val="24"/>
        </w:rPr>
      </w:pPr>
      <w:r>
        <w:rPr>
          <w:rFonts w:ascii="Times New Roman" w:hAnsi="Times New Roman" w:cs="Times New Roman"/>
          <w:sz w:val="24"/>
          <w:szCs w:val="24"/>
        </w:rPr>
        <w:t>For larger dairy farms, intensive beef farms and for contractors, a larger, more robust vehicle with significantly wider spread (&gt;20m bout width) is required.</w:t>
      </w:r>
      <w:r w:rsidR="00A430E4">
        <w:rPr>
          <w:rFonts w:ascii="Times New Roman" w:hAnsi="Times New Roman" w:cs="Times New Roman"/>
          <w:sz w:val="24"/>
          <w:szCs w:val="24"/>
        </w:rPr>
        <w:t xml:space="preserve"> Different paths have been taken in NZ and Australia.</w:t>
      </w:r>
    </w:p>
    <w:p w:rsidR="00D70EBC" w:rsidRDefault="00D70EBC" w:rsidP="005D136A">
      <w:pPr>
        <w:jc w:val="both"/>
        <w:rPr>
          <w:rFonts w:ascii="Times New Roman" w:hAnsi="Times New Roman" w:cs="Times New Roman"/>
          <w:sz w:val="24"/>
          <w:szCs w:val="24"/>
        </w:rPr>
      </w:pPr>
      <w:r>
        <w:rPr>
          <w:rFonts w:ascii="Times New Roman" w:hAnsi="Times New Roman" w:cs="Times New Roman"/>
          <w:sz w:val="24"/>
          <w:szCs w:val="24"/>
        </w:rPr>
        <w:t xml:space="preserve">The first commercial ONEsystem® built in New Zealand is built on an existing Mercedes Benz spreading truck refitted with a smaller hopper, a 2000 l water tank, a proprietary system for </w:t>
      </w:r>
      <w:r>
        <w:rPr>
          <w:rFonts w:ascii="Times New Roman" w:hAnsi="Times New Roman" w:cs="Times New Roman"/>
          <w:sz w:val="24"/>
          <w:szCs w:val="24"/>
        </w:rPr>
        <w:lastRenderedPageBreak/>
        <w:t>delivering very low rates of fertiliser very evenly to the spinning discs, which have themselves been custom-built to maximise prill bout width (22m) and optimise spreading evenness</w:t>
      </w:r>
      <w:r w:rsidRPr="00B20D3F">
        <w:rPr>
          <w:rFonts w:ascii="Times New Roman" w:hAnsi="Times New Roman" w:cs="Times New Roman"/>
          <w:sz w:val="24"/>
          <w:szCs w:val="24"/>
        </w:rPr>
        <w:t xml:space="preserve">. </w:t>
      </w:r>
      <w:r w:rsidR="005021B7" w:rsidRPr="00B20D3F">
        <w:rPr>
          <w:rFonts w:ascii="Times New Roman" w:hAnsi="Times New Roman" w:cs="Times New Roman"/>
          <w:sz w:val="24"/>
          <w:szCs w:val="24"/>
        </w:rPr>
        <w:t>(Fig.</w:t>
      </w:r>
      <w:r w:rsidR="005021B7">
        <w:rPr>
          <w:rFonts w:ascii="Times New Roman" w:hAnsi="Times New Roman" w:cs="Times New Roman"/>
          <w:sz w:val="24"/>
          <w:szCs w:val="24"/>
        </w:rPr>
        <w:t xml:space="preserve"> </w:t>
      </w:r>
      <w:r w:rsidR="006B2EA6" w:rsidRPr="00B20D3F">
        <w:rPr>
          <w:rFonts w:ascii="Times New Roman" w:hAnsi="Times New Roman" w:cs="Times New Roman"/>
          <w:sz w:val="24"/>
          <w:szCs w:val="24"/>
        </w:rPr>
        <w:t>4</w:t>
      </w:r>
      <w:r w:rsidR="005021B7" w:rsidRPr="00B20D3F">
        <w:rPr>
          <w:rFonts w:ascii="Times New Roman" w:hAnsi="Times New Roman" w:cs="Times New Roman"/>
          <w:sz w:val="24"/>
          <w:szCs w:val="24"/>
        </w:rPr>
        <w:t>).</w:t>
      </w:r>
      <w:r w:rsidR="005021B7">
        <w:rPr>
          <w:rFonts w:ascii="Times New Roman" w:hAnsi="Times New Roman" w:cs="Times New Roman"/>
          <w:sz w:val="24"/>
          <w:szCs w:val="24"/>
        </w:rPr>
        <w:t xml:space="preserve"> </w:t>
      </w:r>
      <w:r>
        <w:rPr>
          <w:rFonts w:ascii="Times New Roman" w:hAnsi="Times New Roman" w:cs="Times New Roman"/>
          <w:sz w:val="24"/>
          <w:szCs w:val="24"/>
        </w:rPr>
        <w:t>This unit is now operating in Southland.</w:t>
      </w:r>
    </w:p>
    <w:p w:rsidR="00D70EBC" w:rsidRDefault="00D70EBC" w:rsidP="005D136A">
      <w:pPr>
        <w:jc w:val="both"/>
        <w:rPr>
          <w:rFonts w:ascii="Times New Roman" w:hAnsi="Times New Roman" w:cs="Times New Roman"/>
          <w:sz w:val="24"/>
          <w:szCs w:val="24"/>
        </w:rPr>
      </w:pPr>
      <w:r>
        <w:rPr>
          <w:rFonts w:ascii="Times New Roman" w:hAnsi="Times New Roman" w:cs="Times New Roman"/>
          <w:sz w:val="24"/>
          <w:szCs w:val="24"/>
        </w:rPr>
        <w:t>In Victoria, the close proximity of sufficient client farms in east Gippsland made the use of a tractor practicable. A Kuhn unit providing settings for granular, prilled and fine fertilisers and a VRA system was p</w:t>
      </w:r>
      <w:r w:rsidR="009D06AD">
        <w:rPr>
          <w:rFonts w:ascii="Times New Roman" w:hAnsi="Times New Roman" w:cs="Times New Roman"/>
          <w:sz w:val="24"/>
          <w:szCs w:val="24"/>
        </w:rPr>
        <w:t xml:space="preserve">urchased by the contractor, mounted on a John Deere 6130R tractor, </w:t>
      </w:r>
      <w:r>
        <w:rPr>
          <w:rFonts w:ascii="Times New Roman" w:hAnsi="Times New Roman" w:cs="Times New Roman"/>
          <w:sz w:val="24"/>
          <w:szCs w:val="24"/>
        </w:rPr>
        <w:t>and fitted with a water tank, nozzles</w:t>
      </w:r>
      <w:r w:rsidR="00B14C8D">
        <w:rPr>
          <w:rFonts w:ascii="Times New Roman" w:hAnsi="Times New Roman" w:cs="Times New Roman"/>
          <w:sz w:val="24"/>
          <w:szCs w:val="24"/>
        </w:rPr>
        <w:t xml:space="preserve"> for prill-wetting and a</w:t>
      </w:r>
      <w:r w:rsidR="005021B7">
        <w:rPr>
          <w:rFonts w:ascii="Times New Roman" w:hAnsi="Times New Roman" w:cs="Times New Roman"/>
          <w:sz w:val="24"/>
          <w:szCs w:val="24"/>
        </w:rPr>
        <w:t xml:space="preserve"> spray boom for GA </w:t>
      </w:r>
      <w:r w:rsidR="005021B7" w:rsidRPr="00B20D3F">
        <w:rPr>
          <w:rFonts w:ascii="Times New Roman" w:hAnsi="Times New Roman" w:cs="Times New Roman"/>
          <w:sz w:val="24"/>
          <w:szCs w:val="24"/>
        </w:rPr>
        <w:t xml:space="preserve">application </w:t>
      </w:r>
      <w:r w:rsidR="00BE6FE9" w:rsidRPr="00B20D3F">
        <w:rPr>
          <w:rFonts w:ascii="Times New Roman" w:hAnsi="Times New Roman" w:cs="Times New Roman"/>
          <w:sz w:val="24"/>
          <w:szCs w:val="24"/>
        </w:rPr>
        <w:t xml:space="preserve">(Fig. </w:t>
      </w:r>
      <w:r w:rsidR="006B2EA6" w:rsidRPr="00B20D3F">
        <w:rPr>
          <w:rFonts w:ascii="Times New Roman" w:hAnsi="Times New Roman" w:cs="Times New Roman"/>
          <w:sz w:val="24"/>
          <w:szCs w:val="24"/>
        </w:rPr>
        <w:t>5</w:t>
      </w:r>
      <w:r w:rsidR="005021B7" w:rsidRPr="00B20D3F">
        <w:rPr>
          <w:rFonts w:ascii="Times New Roman" w:hAnsi="Times New Roman" w:cs="Times New Roman"/>
          <w:sz w:val="24"/>
          <w:szCs w:val="24"/>
        </w:rPr>
        <w:t>).</w:t>
      </w:r>
      <w:r w:rsidR="005021B7">
        <w:rPr>
          <w:rFonts w:ascii="Times New Roman" w:hAnsi="Times New Roman" w:cs="Times New Roman"/>
          <w:sz w:val="24"/>
          <w:szCs w:val="24"/>
        </w:rPr>
        <w:t xml:space="preserve"> </w:t>
      </w:r>
      <w:r w:rsidR="00B14C8D">
        <w:rPr>
          <w:rFonts w:ascii="Times New Roman" w:hAnsi="Times New Roman" w:cs="Times New Roman"/>
          <w:sz w:val="24"/>
          <w:szCs w:val="24"/>
        </w:rPr>
        <w:t xml:space="preserve">It has been working commercially since October 2016, </w:t>
      </w:r>
      <w:r w:rsidR="009D06AD">
        <w:rPr>
          <w:rFonts w:ascii="Times New Roman" w:hAnsi="Times New Roman" w:cs="Times New Roman"/>
          <w:sz w:val="24"/>
          <w:szCs w:val="24"/>
        </w:rPr>
        <w:t xml:space="preserve">and is </w:t>
      </w:r>
      <w:r w:rsidR="00B14C8D">
        <w:rPr>
          <w:rFonts w:ascii="Times New Roman" w:hAnsi="Times New Roman" w:cs="Times New Roman"/>
          <w:sz w:val="24"/>
          <w:szCs w:val="24"/>
        </w:rPr>
        <w:t>capabl</w:t>
      </w:r>
      <w:r w:rsidR="009D06AD">
        <w:rPr>
          <w:rFonts w:ascii="Times New Roman" w:hAnsi="Times New Roman" w:cs="Times New Roman"/>
          <w:sz w:val="24"/>
          <w:szCs w:val="24"/>
        </w:rPr>
        <w:t>e of covering 100 ha/day including driving between farms</w:t>
      </w:r>
      <w:r w:rsidR="00B14C8D">
        <w:rPr>
          <w:rFonts w:ascii="Times New Roman" w:hAnsi="Times New Roman" w:cs="Times New Roman"/>
          <w:sz w:val="24"/>
          <w:szCs w:val="24"/>
        </w:rPr>
        <w:t>.</w:t>
      </w:r>
    </w:p>
    <w:p w:rsidR="00A430E4" w:rsidRPr="004309D6" w:rsidRDefault="006B2EA6" w:rsidP="005D136A">
      <w:pPr>
        <w:jc w:val="both"/>
        <w:rPr>
          <w:rFonts w:ascii="Times New Roman" w:hAnsi="Times New Roman" w:cs="Times New Roman"/>
          <w:sz w:val="24"/>
          <w:szCs w:val="24"/>
        </w:rPr>
      </w:pPr>
      <w:r w:rsidRPr="006B2EA6">
        <w:rPr>
          <w:rFonts w:ascii="Times New Roman" w:hAnsi="Times New Roman" w:cs="Times New Roman"/>
          <w:noProof/>
          <w:sz w:val="24"/>
          <w:szCs w:val="24"/>
          <w:lang w:eastAsia="en-NZ"/>
        </w:rPr>
        <mc:AlternateContent>
          <mc:Choice Requires="wps">
            <w:drawing>
              <wp:anchor distT="0" distB="0" distL="114300" distR="114300" simplePos="0" relativeHeight="251660288" behindDoc="0" locked="0" layoutInCell="1" allowOverlap="1" wp14:anchorId="05CB89BF" wp14:editId="63A132FF">
                <wp:simplePos x="0" y="0"/>
                <wp:positionH relativeFrom="column">
                  <wp:posOffset>2806700</wp:posOffset>
                </wp:positionH>
                <wp:positionV relativeFrom="paragraph">
                  <wp:posOffset>-1905</wp:posOffset>
                </wp:positionV>
                <wp:extent cx="2247900" cy="1333500"/>
                <wp:effectExtent l="0" t="0" r="0" b="0"/>
                <wp:wrapNone/>
                <wp:docPr id="1" name="TextBox 3"/>
                <wp:cNvGraphicFramePr/>
                <a:graphic xmlns:a="http://schemas.openxmlformats.org/drawingml/2006/main">
                  <a:graphicData uri="http://schemas.microsoft.com/office/word/2010/wordprocessingShape">
                    <wps:wsp>
                      <wps:cNvSpPr txBox="1"/>
                      <wps:spPr>
                        <a:xfrm>
                          <a:off x="0" y="0"/>
                          <a:ext cx="2247900" cy="1333500"/>
                        </a:xfrm>
                        <a:prstGeom prst="rect">
                          <a:avLst/>
                        </a:prstGeom>
                        <a:noFill/>
                        <a:ln>
                          <a:noFill/>
                        </a:ln>
                      </wps:spPr>
                      <wps:txbx>
                        <w:txbxContent>
                          <w:p w:rsidR="006B2EA6" w:rsidRPr="006B2EA6" w:rsidRDefault="006B2EA6" w:rsidP="006B2EA6">
                            <w:pPr>
                              <w:pStyle w:val="NormalWeb"/>
                              <w:spacing w:before="0" w:beforeAutospacing="0" w:after="0" w:afterAutospacing="0"/>
                              <w:rPr>
                                <w:color w:val="FFFFFF" w:themeColor="background1"/>
                              </w:rPr>
                            </w:pPr>
                            <w:r w:rsidRPr="006B2EA6">
                              <w:rPr>
                                <w:b/>
                                <w:bCs/>
                                <w:color w:val="FFFFFF" w:themeColor="background1"/>
                                <w:kern w:val="24"/>
                                <w:lang w:val="en-AU"/>
                              </w:rPr>
                              <w:t>John Deere  6130 R  (features):</w:t>
                            </w:r>
                          </w:p>
                          <w:p w:rsidR="006B2EA6" w:rsidRPr="006B2EA6" w:rsidRDefault="006B2EA6" w:rsidP="006B2EA6">
                            <w:pPr>
                              <w:pStyle w:val="ListParagraph"/>
                              <w:numPr>
                                <w:ilvl w:val="0"/>
                                <w:numId w:val="6"/>
                              </w:numPr>
                              <w:spacing w:after="0" w:line="192" w:lineRule="auto"/>
                              <w:ind w:left="714" w:hanging="357"/>
                              <w:rPr>
                                <w:rFonts w:ascii="Times New Roman" w:eastAsia="Times New Roman" w:hAnsi="Times New Roman" w:cs="Times New Roman"/>
                                <w:color w:val="FFFFFF" w:themeColor="background1"/>
                                <w:sz w:val="24"/>
                                <w:szCs w:val="24"/>
                              </w:rPr>
                            </w:pPr>
                            <w:r w:rsidRPr="006B2EA6">
                              <w:rPr>
                                <w:rFonts w:ascii="Times New Roman" w:hAnsi="Times New Roman" w:cs="Times New Roman"/>
                                <w:color w:val="FFFFFF" w:themeColor="background1"/>
                                <w:kern w:val="24"/>
                                <w:sz w:val="24"/>
                                <w:szCs w:val="24"/>
                                <w:lang w:val="en-AU"/>
                              </w:rPr>
                              <w:t>Starfire 3000 receiver</w:t>
                            </w:r>
                          </w:p>
                          <w:p w:rsidR="006B2EA6" w:rsidRPr="006B2EA6" w:rsidRDefault="006B2EA6" w:rsidP="006B2EA6">
                            <w:pPr>
                              <w:pStyle w:val="ListParagraph"/>
                              <w:numPr>
                                <w:ilvl w:val="0"/>
                                <w:numId w:val="6"/>
                              </w:numPr>
                              <w:spacing w:after="0" w:line="192" w:lineRule="auto"/>
                              <w:ind w:left="714" w:hanging="357"/>
                              <w:rPr>
                                <w:rFonts w:ascii="Times New Roman" w:eastAsia="Times New Roman" w:hAnsi="Times New Roman" w:cs="Times New Roman"/>
                                <w:color w:val="FFFFFF" w:themeColor="background1"/>
                                <w:sz w:val="24"/>
                                <w:szCs w:val="24"/>
                              </w:rPr>
                            </w:pPr>
                            <w:r w:rsidRPr="006B2EA6">
                              <w:rPr>
                                <w:rFonts w:ascii="Times New Roman" w:hAnsi="Times New Roman" w:cs="Times New Roman"/>
                                <w:color w:val="FFFFFF" w:themeColor="background1"/>
                                <w:kern w:val="24"/>
                                <w:sz w:val="24"/>
                                <w:szCs w:val="24"/>
                                <w:lang w:val="en-AU"/>
                              </w:rPr>
                              <w:t>Greenstar 3 2630 Display</w:t>
                            </w:r>
                          </w:p>
                          <w:p w:rsidR="006B2EA6" w:rsidRPr="006B2EA6" w:rsidRDefault="006B2EA6" w:rsidP="006B2EA6">
                            <w:pPr>
                              <w:pStyle w:val="ListParagraph"/>
                              <w:numPr>
                                <w:ilvl w:val="0"/>
                                <w:numId w:val="6"/>
                              </w:numPr>
                              <w:spacing w:after="0" w:line="192" w:lineRule="auto"/>
                              <w:ind w:left="714" w:hanging="357"/>
                              <w:rPr>
                                <w:rFonts w:ascii="Times New Roman" w:eastAsia="Times New Roman" w:hAnsi="Times New Roman" w:cs="Times New Roman"/>
                                <w:color w:val="FFFFFF" w:themeColor="background1"/>
                                <w:sz w:val="24"/>
                                <w:szCs w:val="24"/>
                              </w:rPr>
                            </w:pPr>
                            <w:r w:rsidRPr="006B2EA6">
                              <w:rPr>
                                <w:rFonts w:ascii="Times New Roman" w:hAnsi="Times New Roman" w:cs="Times New Roman"/>
                                <w:color w:val="FFFFFF" w:themeColor="background1"/>
                                <w:kern w:val="24"/>
                                <w:sz w:val="24"/>
                                <w:szCs w:val="24"/>
                                <w:lang w:val="en-AU"/>
                              </w:rPr>
                              <w:t>Heated seats</w:t>
                            </w:r>
                          </w:p>
                          <w:p w:rsidR="006B2EA6" w:rsidRPr="006B2EA6" w:rsidRDefault="006B2EA6" w:rsidP="006B2EA6">
                            <w:pPr>
                              <w:pStyle w:val="ListParagraph"/>
                              <w:numPr>
                                <w:ilvl w:val="0"/>
                                <w:numId w:val="6"/>
                              </w:numPr>
                              <w:spacing w:after="0" w:line="192" w:lineRule="auto"/>
                              <w:ind w:left="714" w:hanging="357"/>
                              <w:rPr>
                                <w:rFonts w:ascii="Times New Roman" w:eastAsia="Times New Roman" w:hAnsi="Times New Roman" w:cs="Times New Roman"/>
                                <w:color w:val="FFFFFF" w:themeColor="background1"/>
                                <w:sz w:val="24"/>
                                <w:szCs w:val="24"/>
                              </w:rPr>
                            </w:pPr>
                            <w:r w:rsidRPr="006B2EA6">
                              <w:rPr>
                                <w:rFonts w:ascii="Times New Roman" w:hAnsi="Times New Roman" w:cs="Times New Roman"/>
                                <w:color w:val="FFFFFF" w:themeColor="background1"/>
                                <w:kern w:val="24"/>
                                <w:sz w:val="24"/>
                                <w:szCs w:val="24"/>
                                <w:lang w:val="en-AU"/>
                              </w:rPr>
                              <w:t>Suspension on front axle</w:t>
                            </w:r>
                          </w:p>
                          <w:p w:rsidR="006B2EA6" w:rsidRPr="006B2EA6" w:rsidRDefault="006B2EA6" w:rsidP="006B2EA6">
                            <w:pPr>
                              <w:pStyle w:val="ListParagraph"/>
                              <w:numPr>
                                <w:ilvl w:val="0"/>
                                <w:numId w:val="6"/>
                              </w:numPr>
                              <w:spacing w:after="0" w:line="192" w:lineRule="auto"/>
                              <w:ind w:left="714" w:hanging="357"/>
                              <w:rPr>
                                <w:rFonts w:ascii="Times New Roman" w:eastAsia="Times New Roman" w:hAnsi="Times New Roman" w:cs="Times New Roman"/>
                                <w:color w:val="FFFFFF" w:themeColor="background1"/>
                                <w:sz w:val="24"/>
                                <w:szCs w:val="24"/>
                              </w:rPr>
                            </w:pPr>
                            <w:r w:rsidRPr="006B2EA6">
                              <w:rPr>
                                <w:rFonts w:ascii="Times New Roman" w:hAnsi="Times New Roman" w:cs="Times New Roman"/>
                                <w:color w:val="FFFFFF" w:themeColor="background1"/>
                                <w:kern w:val="24"/>
                                <w:sz w:val="24"/>
                                <w:szCs w:val="24"/>
                                <w:lang w:val="en-AU"/>
                              </w:rPr>
                              <w:t>Premium Cab</w:t>
                            </w:r>
                          </w:p>
                          <w:p w:rsidR="006B2EA6" w:rsidRPr="006B2EA6" w:rsidRDefault="006B2EA6" w:rsidP="006B2EA6">
                            <w:pPr>
                              <w:pStyle w:val="ListParagraph"/>
                              <w:numPr>
                                <w:ilvl w:val="0"/>
                                <w:numId w:val="6"/>
                              </w:numPr>
                              <w:spacing w:after="0" w:line="192" w:lineRule="auto"/>
                              <w:ind w:left="714" w:hanging="357"/>
                              <w:rPr>
                                <w:rFonts w:ascii="Times New Roman" w:eastAsia="Times New Roman" w:hAnsi="Times New Roman" w:cs="Times New Roman"/>
                                <w:color w:val="FFFFFF" w:themeColor="background1"/>
                                <w:sz w:val="24"/>
                                <w:szCs w:val="24"/>
                              </w:rPr>
                            </w:pPr>
                            <w:r w:rsidRPr="006B2EA6">
                              <w:rPr>
                                <w:rFonts w:ascii="Times New Roman" w:hAnsi="Times New Roman" w:cs="Times New Roman"/>
                                <w:color w:val="FFFFFF" w:themeColor="background1"/>
                                <w:kern w:val="24"/>
                                <w:sz w:val="24"/>
                                <w:szCs w:val="24"/>
                                <w:lang w:val="en-AU"/>
                              </w:rPr>
                              <w:t>Trailer fittings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5CB89BF" id="_x0000_t202" coordsize="21600,21600" o:spt="202" path="m,l,21600r21600,l21600,xe">
                <v:stroke joinstyle="miter"/>
                <v:path gradientshapeok="t" o:connecttype="rect"/>
              </v:shapetype>
              <v:shape id="TextBox 3" o:spid="_x0000_s1026" type="#_x0000_t202" style="position:absolute;left:0;text-align:left;margin-left:221pt;margin-top:-.15pt;width:177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" filled="f" stroked="f">
                <v:textbox>
                  <w:txbxContent>
                    <w:p w:rsidR="006B2EA6" w:rsidRPr="006B2EA6" w:rsidRDefault="006B2EA6" w:rsidP="006B2EA6">
                      <w:pPr>
                        <w:pStyle w:val="NormalWeb"/>
                        <w:spacing w:before="0" w:beforeAutospacing="0" w:after="0" w:afterAutospacing="0"/>
                        <w:rPr>
                          <w:color w:val="FFFFFF" w:themeColor="background1"/>
                        </w:rPr>
                      </w:pPr>
                      <w:r w:rsidRPr="006B2EA6">
                        <w:rPr>
                          <w:b/>
                          <w:bCs/>
                          <w:color w:val="FFFFFF" w:themeColor="background1"/>
                          <w:kern w:val="24"/>
                          <w:lang w:val="en-AU"/>
                        </w:rPr>
                        <w:t>John Deere  6130 R  (features):</w:t>
                      </w:r>
                    </w:p>
                    <w:p w:rsidR="006B2EA6" w:rsidRPr="006B2EA6" w:rsidRDefault="006B2EA6" w:rsidP="006B2EA6">
                      <w:pPr>
                        <w:pStyle w:val="ListParagraph"/>
                        <w:numPr>
                          <w:ilvl w:val="0"/>
                          <w:numId w:val="6"/>
                        </w:numPr>
                        <w:spacing w:after="0" w:line="192" w:lineRule="auto"/>
                        <w:ind w:left="714" w:hanging="357"/>
                        <w:rPr>
                          <w:rFonts w:ascii="Times New Roman" w:eastAsia="Times New Roman" w:hAnsi="Times New Roman" w:cs="Times New Roman"/>
                          <w:color w:val="FFFFFF" w:themeColor="background1"/>
                          <w:sz w:val="24"/>
                          <w:szCs w:val="24"/>
                        </w:rPr>
                      </w:pPr>
                      <w:r w:rsidRPr="006B2EA6">
                        <w:rPr>
                          <w:rFonts w:ascii="Times New Roman" w:hAnsi="Times New Roman" w:cs="Times New Roman"/>
                          <w:color w:val="FFFFFF" w:themeColor="background1"/>
                          <w:kern w:val="24"/>
                          <w:sz w:val="24"/>
                          <w:szCs w:val="24"/>
                          <w:lang w:val="en-AU"/>
                        </w:rPr>
                        <w:t>Starfire 3000 receiver</w:t>
                      </w:r>
                    </w:p>
                    <w:p w:rsidR="006B2EA6" w:rsidRPr="006B2EA6" w:rsidRDefault="006B2EA6" w:rsidP="006B2EA6">
                      <w:pPr>
                        <w:pStyle w:val="ListParagraph"/>
                        <w:numPr>
                          <w:ilvl w:val="0"/>
                          <w:numId w:val="6"/>
                        </w:numPr>
                        <w:spacing w:after="0" w:line="192" w:lineRule="auto"/>
                        <w:ind w:left="714" w:hanging="357"/>
                        <w:rPr>
                          <w:rFonts w:ascii="Times New Roman" w:eastAsia="Times New Roman" w:hAnsi="Times New Roman" w:cs="Times New Roman"/>
                          <w:color w:val="FFFFFF" w:themeColor="background1"/>
                          <w:sz w:val="24"/>
                          <w:szCs w:val="24"/>
                        </w:rPr>
                      </w:pPr>
                      <w:proofErr w:type="spellStart"/>
                      <w:r w:rsidRPr="006B2EA6">
                        <w:rPr>
                          <w:rFonts w:ascii="Times New Roman" w:hAnsi="Times New Roman" w:cs="Times New Roman"/>
                          <w:color w:val="FFFFFF" w:themeColor="background1"/>
                          <w:kern w:val="24"/>
                          <w:sz w:val="24"/>
                          <w:szCs w:val="24"/>
                          <w:lang w:val="en-AU"/>
                        </w:rPr>
                        <w:t>Greenstar</w:t>
                      </w:r>
                      <w:proofErr w:type="spellEnd"/>
                      <w:r w:rsidRPr="006B2EA6">
                        <w:rPr>
                          <w:rFonts w:ascii="Times New Roman" w:hAnsi="Times New Roman" w:cs="Times New Roman"/>
                          <w:color w:val="FFFFFF" w:themeColor="background1"/>
                          <w:kern w:val="24"/>
                          <w:sz w:val="24"/>
                          <w:szCs w:val="24"/>
                          <w:lang w:val="en-AU"/>
                        </w:rPr>
                        <w:t xml:space="preserve"> 3 2630 Display</w:t>
                      </w:r>
                    </w:p>
                    <w:p w:rsidR="006B2EA6" w:rsidRPr="006B2EA6" w:rsidRDefault="006B2EA6" w:rsidP="006B2EA6">
                      <w:pPr>
                        <w:pStyle w:val="ListParagraph"/>
                        <w:numPr>
                          <w:ilvl w:val="0"/>
                          <w:numId w:val="6"/>
                        </w:numPr>
                        <w:spacing w:after="0" w:line="192" w:lineRule="auto"/>
                        <w:ind w:left="714" w:hanging="357"/>
                        <w:rPr>
                          <w:rFonts w:ascii="Times New Roman" w:eastAsia="Times New Roman" w:hAnsi="Times New Roman" w:cs="Times New Roman"/>
                          <w:color w:val="FFFFFF" w:themeColor="background1"/>
                          <w:sz w:val="24"/>
                          <w:szCs w:val="24"/>
                        </w:rPr>
                      </w:pPr>
                      <w:r w:rsidRPr="006B2EA6">
                        <w:rPr>
                          <w:rFonts w:ascii="Times New Roman" w:hAnsi="Times New Roman" w:cs="Times New Roman"/>
                          <w:color w:val="FFFFFF" w:themeColor="background1"/>
                          <w:kern w:val="24"/>
                          <w:sz w:val="24"/>
                          <w:szCs w:val="24"/>
                          <w:lang w:val="en-AU"/>
                        </w:rPr>
                        <w:t>Heated seats</w:t>
                      </w:r>
                    </w:p>
                    <w:p w:rsidR="006B2EA6" w:rsidRPr="006B2EA6" w:rsidRDefault="006B2EA6" w:rsidP="006B2EA6">
                      <w:pPr>
                        <w:pStyle w:val="ListParagraph"/>
                        <w:numPr>
                          <w:ilvl w:val="0"/>
                          <w:numId w:val="6"/>
                        </w:numPr>
                        <w:spacing w:after="0" w:line="192" w:lineRule="auto"/>
                        <w:ind w:left="714" w:hanging="357"/>
                        <w:rPr>
                          <w:rFonts w:ascii="Times New Roman" w:eastAsia="Times New Roman" w:hAnsi="Times New Roman" w:cs="Times New Roman"/>
                          <w:color w:val="FFFFFF" w:themeColor="background1"/>
                          <w:sz w:val="24"/>
                          <w:szCs w:val="24"/>
                        </w:rPr>
                      </w:pPr>
                      <w:r w:rsidRPr="006B2EA6">
                        <w:rPr>
                          <w:rFonts w:ascii="Times New Roman" w:hAnsi="Times New Roman" w:cs="Times New Roman"/>
                          <w:color w:val="FFFFFF" w:themeColor="background1"/>
                          <w:kern w:val="24"/>
                          <w:sz w:val="24"/>
                          <w:szCs w:val="24"/>
                          <w:lang w:val="en-AU"/>
                        </w:rPr>
                        <w:t>Suspension on front axle</w:t>
                      </w:r>
                    </w:p>
                    <w:p w:rsidR="006B2EA6" w:rsidRPr="006B2EA6" w:rsidRDefault="006B2EA6" w:rsidP="006B2EA6">
                      <w:pPr>
                        <w:pStyle w:val="ListParagraph"/>
                        <w:numPr>
                          <w:ilvl w:val="0"/>
                          <w:numId w:val="6"/>
                        </w:numPr>
                        <w:spacing w:after="0" w:line="192" w:lineRule="auto"/>
                        <w:ind w:left="714" w:hanging="357"/>
                        <w:rPr>
                          <w:rFonts w:ascii="Times New Roman" w:eastAsia="Times New Roman" w:hAnsi="Times New Roman" w:cs="Times New Roman"/>
                          <w:color w:val="FFFFFF" w:themeColor="background1"/>
                          <w:sz w:val="24"/>
                          <w:szCs w:val="24"/>
                        </w:rPr>
                      </w:pPr>
                      <w:r w:rsidRPr="006B2EA6">
                        <w:rPr>
                          <w:rFonts w:ascii="Times New Roman" w:hAnsi="Times New Roman" w:cs="Times New Roman"/>
                          <w:color w:val="FFFFFF" w:themeColor="background1"/>
                          <w:kern w:val="24"/>
                          <w:sz w:val="24"/>
                          <w:szCs w:val="24"/>
                          <w:lang w:val="en-AU"/>
                        </w:rPr>
                        <w:t>Premium Cab</w:t>
                      </w:r>
                    </w:p>
                    <w:p w:rsidR="006B2EA6" w:rsidRPr="006B2EA6" w:rsidRDefault="006B2EA6" w:rsidP="006B2EA6">
                      <w:pPr>
                        <w:pStyle w:val="ListParagraph"/>
                        <w:numPr>
                          <w:ilvl w:val="0"/>
                          <w:numId w:val="6"/>
                        </w:numPr>
                        <w:spacing w:after="0" w:line="192" w:lineRule="auto"/>
                        <w:ind w:left="714" w:hanging="357"/>
                        <w:rPr>
                          <w:rFonts w:ascii="Times New Roman" w:eastAsia="Times New Roman" w:hAnsi="Times New Roman" w:cs="Times New Roman"/>
                          <w:color w:val="FFFFFF" w:themeColor="background1"/>
                          <w:sz w:val="24"/>
                          <w:szCs w:val="24"/>
                        </w:rPr>
                      </w:pPr>
                      <w:r w:rsidRPr="006B2EA6">
                        <w:rPr>
                          <w:rFonts w:ascii="Times New Roman" w:hAnsi="Times New Roman" w:cs="Times New Roman"/>
                          <w:color w:val="FFFFFF" w:themeColor="background1"/>
                          <w:kern w:val="24"/>
                          <w:sz w:val="24"/>
                          <w:szCs w:val="24"/>
                          <w:lang w:val="en-AU"/>
                        </w:rPr>
                        <w:t>Trailer fittings</w:t>
                      </w:r>
                    </w:p>
                  </w:txbxContent>
                </v:textbox>
              </v:shape>
            </w:pict>
          </mc:Fallback>
        </mc:AlternateContent>
      </w:r>
      <w:r w:rsidRPr="006B2EA6">
        <w:rPr>
          <w:rFonts w:ascii="Times New Roman" w:hAnsi="Times New Roman" w:cs="Times New Roman"/>
          <w:noProof/>
          <w:sz w:val="24"/>
          <w:szCs w:val="24"/>
          <w:lang w:eastAsia="en-NZ"/>
        </w:rPr>
        <w:drawing>
          <wp:anchor distT="0" distB="0" distL="114300" distR="114300" simplePos="0" relativeHeight="251659264" behindDoc="0" locked="0" layoutInCell="1" allowOverlap="1" wp14:anchorId="36090248" wp14:editId="4FF6AB45">
            <wp:simplePos x="0" y="0"/>
            <wp:positionH relativeFrom="column">
              <wp:posOffset>2806700</wp:posOffset>
            </wp:positionH>
            <wp:positionV relativeFrom="paragraph">
              <wp:posOffset>-1905</wp:posOffset>
            </wp:positionV>
            <wp:extent cx="3721100" cy="2484306"/>
            <wp:effectExtent l="0" t="0" r="0" b="0"/>
            <wp:wrapNone/>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21100" cy="2484306"/>
                    </a:xfrm>
                    <a:prstGeom prst="rect">
                      <a:avLst/>
                    </a:prstGeom>
                  </pic:spPr>
                </pic:pic>
              </a:graphicData>
            </a:graphic>
            <wp14:sizeRelH relativeFrom="margin">
              <wp14:pctWidth>0</wp14:pctWidth>
            </wp14:sizeRelH>
            <wp14:sizeRelV relativeFrom="margin">
              <wp14:pctHeight>0</wp14:pctHeight>
            </wp14:sizeRelV>
          </wp:anchor>
        </w:drawing>
      </w:r>
      <w:r w:rsidRPr="006B2EA6">
        <w:rPr>
          <w:noProof/>
          <w:lang w:eastAsia="en-NZ"/>
        </w:rPr>
        <w:t xml:space="preserve"> </w:t>
      </w:r>
      <w:r w:rsidR="009B00D9">
        <w:rPr>
          <w:noProof/>
          <w:lang w:eastAsia="en-NZ"/>
        </w:rPr>
        <w:drawing>
          <wp:inline distT="0" distB="0" distL="0" distR="0" wp14:anchorId="281BC95C" wp14:editId="676D3C80">
            <wp:extent cx="2667000" cy="1400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1400175"/>
                    </a:xfrm>
                    <a:prstGeom prst="rect">
                      <a:avLst/>
                    </a:prstGeom>
                    <a:noFill/>
                    <a:ln>
                      <a:noFill/>
                    </a:ln>
                  </pic:spPr>
                </pic:pic>
              </a:graphicData>
            </a:graphic>
          </wp:inline>
        </w:drawing>
      </w:r>
      <w:r w:rsidRPr="006B2EA6">
        <w:rPr>
          <w:noProof/>
          <w:lang w:eastAsia="en-NZ"/>
        </w:rPr>
        <w:t xml:space="preserve"> </w:t>
      </w:r>
    </w:p>
    <w:p w:rsidR="009B00D9" w:rsidRPr="009B00D9" w:rsidRDefault="009B00D9">
      <w:pPr>
        <w:rPr>
          <w:rFonts w:ascii="Times New Roman" w:hAnsi="Times New Roman" w:cs="Times New Roman"/>
          <w:sz w:val="24"/>
          <w:szCs w:val="24"/>
        </w:rPr>
      </w:pPr>
      <w:r w:rsidRPr="009B00D9">
        <w:rPr>
          <w:rFonts w:ascii="Times New Roman" w:hAnsi="Times New Roman" w:cs="Times New Roman"/>
          <w:sz w:val="24"/>
          <w:szCs w:val="24"/>
        </w:rPr>
        <w:t>F</w:t>
      </w:r>
      <w:r w:rsidR="00B20D3F">
        <w:rPr>
          <w:rFonts w:ascii="Times New Roman" w:hAnsi="Times New Roman" w:cs="Times New Roman"/>
          <w:sz w:val="24"/>
          <w:szCs w:val="24"/>
        </w:rPr>
        <w:t>ig. 4. Truck-mounted ONEsystem®.</w:t>
      </w:r>
    </w:p>
    <w:p w:rsidR="009B00D9" w:rsidRPr="009B00D9" w:rsidRDefault="009B00D9">
      <w:pPr>
        <w:rPr>
          <w:rFonts w:ascii="Times New Roman" w:hAnsi="Times New Roman" w:cs="Times New Roman"/>
          <w:sz w:val="24"/>
          <w:szCs w:val="24"/>
        </w:rPr>
      </w:pPr>
    </w:p>
    <w:p w:rsidR="009B00D9" w:rsidRDefault="009B00D9">
      <w:pPr>
        <w:rPr>
          <w:rFonts w:ascii="Times New Roman" w:hAnsi="Times New Roman" w:cs="Times New Roman"/>
          <w:sz w:val="24"/>
          <w:szCs w:val="24"/>
        </w:rPr>
      </w:pPr>
      <w:r w:rsidRPr="009B00D9">
        <w:rPr>
          <w:rFonts w:ascii="Times New Roman" w:hAnsi="Times New Roman" w:cs="Times New Roman"/>
          <w:sz w:val="24"/>
          <w:szCs w:val="24"/>
        </w:rPr>
        <w:t>Fig. 5. Tractor-mounted ONEsystem®</w:t>
      </w:r>
      <w:r w:rsidR="00B20D3F">
        <w:rPr>
          <w:rFonts w:ascii="Times New Roman" w:hAnsi="Times New Roman" w:cs="Times New Roman"/>
          <w:sz w:val="24"/>
          <w:szCs w:val="24"/>
        </w:rPr>
        <w:t>.</w:t>
      </w:r>
    </w:p>
    <w:p w:rsidR="009B00D9" w:rsidRDefault="009B00D9">
      <w:pPr>
        <w:rPr>
          <w:rFonts w:ascii="Times New Roman" w:hAnsi="Times New Roman" w:cs="Times New Roman"/>
          <w:sz w:val="24"/>
          <w:szCs w:val="24"/>
        </w:rPr>
      </w:pPr>
    </w:p>
    <w:p w:rsidR="009B00D9" w:rsidRDefault="009B00D9">
      <w:pPr>
        <w:rPr>
          <w:rFonts w:ascii="Times New Roman" w:hAnsi="Times New Roman" w:cs="Times New Roman"/>
          <w:sz w:val="24"/>
          <w:szCs w:val="24"/>
        </w:rPr>
      </w:pPr>
    </w:p>
    <w:p w:rsidR="00B20D3F" w:rsidRDefault="00B20D3F">
      <w:pPr>
        <w:rPr>
          <w:rFonts w:ascii="Times New Roman" w:hAnsi="Times New Roman" w:cs="Times New Roman"/>
          <w:b/>
          <w:sz w:val="24"/>
          <w:szCs w:val="24"/>
        </w:rPr>
      </w:pPr>
    </w:p>
    <w:p w:rsidR="00225D68" w:rsidRDefault="00B20D3F">
      <w:pPr>
        <w:rPr>
          <w:rFonts w:ascii="Times New Roman" w:hAnsi="Times New Roman" w:cs="Times New Roman"/>
          <w:b/>
          <w:sz w:val="24"/>
          <w:szCs w:val="24"/>
        </w:rPr>
      </w:pPr>
      <w:r>
        <w:rPr>
          <w:rFonts w:ascii="Times New Roman" w:hAnsi="Times New Roman" w:cs="Times New Roman"/>
          <w:b/>
          <w:sz w:val="24"/>
          <w:szCs w:val="24"/>
        </w:rPr>
        <w:t>Conclusions: Barriers to adoption</w:t>
      </w:r>
    </w:p>
    <w:p w:rsidR="00905320" w:rsidRDefault="00905320" w:rsidP="00CD5906">
      <w:pPr>
        <w:jc w:val="both"/>
        <w:rPr>
          <w:rFonts w:ascii="Times New Roman" w:hAnsi="Times New Roman" w:cs="Times New Roman"/>
          <w:sz w:val="24"/>
          <w:szCs w:val="24"/>
        </w:rPr>
      </w:pPr>
      <w:r>
        <w:rPr>
          <w:rFonts w:ascii="Times New Roman" w:hAnsi="Times New Roman" w:cs="Times New Roman"/>
          <w:sz w:val="24"/>
          <w:szCs w:val="24"/>
        </w:rPr>
        <w:t>After 15 years of experimentation, a simple, practical system for gaining far greater nitrogen utilisation efficiency from surface-fertiliser urea has been developed</w:t>
      </w:r>
      <w:r w:rsidR="00CD5906">
        <w:rPr>
          <w:rFonts w:ascii="Times New Roman" w:hAnsi="Times New Roman" w:cs="Times New Roman"/>
          <w:sz w:val="24"/>
          <w:szCs w:val="24"/>
        </w:rPr>
        <w:t xml:space="preserve"> and brought to market</w:t>
      </w:r>
      <w:r>
        <w:rPr>
          <w:rFonts w:ascii="Times New Roman" w:hAnsi="Times New Roman" w:cs="Times New Roman"/>
          <w:sz w:val="24"/>
          <w:szCs w:val="24"/>
        </w:rPr>
        <w:t>. ONEsystem® utilises wetted, nbpt-treated prilled urea to achieve double the efficiency of granular urea (and 1.7 times that of nbpt-treated granular urea).</w:t>
      </w:r>
    </w:p>
    <w:p w:rsidR="00905320" w:rsidRDefault="00B67376" w:rsidP="00CD5906">
      <w:pPr>
        <w:jc w:val="both"/>
        <w:rPr>
          <w:rFonts w:ascii="Times New Roman" w:hAnsi="Times New Roman" w:cs="Times New Roman"/>
          <w:sz w:val="24"/>
          <w:szCs w:val="24"/>
        </w:rPr>
      </w:pPr>
      <w:r>
        <w:rPr>
          <w:rFonts w:ascii="Times New Roman" w:hAnsi="Times New Roman" w:cs="Times New Roman"/>
          <w:sz w:val="24"/>
          <w:szCs w:val="24"/>
        </w:rPr>
        <w:t xml:space="preserve">It does this by reducing ammonia </w:t>
      </w:r>
      <w:r w:rsidR="00905320">
        <w:rPr>
          <w:rFonts w:ascii="Times New Roman" w:hAnsi="Times New Roman" w:cs="Times New Roman"/>
          <w:sz w:val="24"/>
          <w:szCs w:val="24"/>
        </w:rPr>
        <w:t xml:space="preserve">volatilisation </w:t>
      </w:r>
      <w:r>
        <w:rPr>
          <w:rFonts w:ascii="Times New Roman" w:hAnsi="Times New Roman" w:cs="Times New Roman"/>
          <w:sz w:val="24"/>
          <w:szCs w:val="24"/>
        </w:rPr>
        <w:t>and providing more even N supply to individual pasture plants and as a consequence less nitrate leaching.</w:t>
      </w:r>
    </w:p>
    <w:p w:rsidR="00B67376" w:rsidRDefault="00B67376" w:rsidP="00CD5906">
      <w:pPr>
        <w:jc w:val="both"/>
        <w:rPr>
          <w:rFonts w:ascii="Times New Roman" w:hAnsi="Times New Roman" w:cs="Times New Roman"/>
          <w:sz w:val="24"/>
          <w:szCs w:val="24"/>
        </w:rPr>
      </w:pPr>
      <w:r>
        <w:rPr>
          <w:rFonts w:ascii="Times New Roman" w:hAnsi="Times New Roman" w:cs="Times New Roman"/>
          <w:sz w:val="24"/>
          <w:szCs w:val="24"/>
        </w:rPr>
        <w:t xml:space="preserve">These benefits </w:t>
      </w:r>
      <w:r w:rsidR="00CD5906">
        <w:rPr>
          <w:rFonts w:ascii="Times New Roman" w:hAnsi="Times New Roman" w:cs="Times New Roman"/>
          <w:sz w:val="24"/>
          <w:szCs w:val="24"/>
        </w:rPr>
        <w:t>are likely to result in</w:t>
      </w:r>
      <w:r>
        <w:rPr>
          <w:rFonts w:ascii="Times New Roman" w:hAnsi="Times New Roman" w:cs="Times New Roman"/>
          <w:sz w:val="24"/>
          <w:szCs w:val="24"/>
        </w:rPr>
        <w:t xml:space="preserve"> relatively rapid uptake of the technology in Australia, where there is more competition in fertiliser supply and spreading, and therefore more commercial interest in new fertiliser technologies.</w:t>
      </w:r>
    </w:p>
    <w:p w:rsidR="00B67376" w:rsidRPr="00905320" w:rsidRDefault="00B67376" w:rsidP="00CD5906">
      <w:pPr>
        <w:jc w:val="both"/>
        <w:rPr>
          <w:rFonts w:ascii="Times New Roman" w:hAnsi="Times New Roman" w:cs="Times New Roman"/>
          <w:sz w:val="24"/>
          <w:szCs w:val="24"/>
        </w:rPr>
      </w:pPr>
      <w:r>
        <w:rPr>
          <w:rFonts w:ascii="Times New Roman" w:hAnsi="Times New Roman" w:cs="Times New Roman"/>
          <w:sz w:val="24"/>
          <w:szCs w:val="24"/>
        </w:rPr>
        <w:t>In New Zealand however, the presence of an all-powerful duopoly in fertiliser supply, and the consequent dependency of the fertiliser spreading industry, creates far greater challenges to adoption of the ONEsystem® technology. The potential for total urea usage to be halved is seen as a huge commercial risk by the duopoly management</w:t>
      </w:r>
      <w:r w:rsidR="00CD5906">
        <w:rPr>
          <w:rFonts w:ascii="Times New Roman" w:hAnsi="Times New Roman" w:cs="Times New Roman"/>
          <w:sz w:val="24"/>
          <w:szCs w:val="24"/>
        </w:rPr>
        <w:t xml:space="preserve">, despite the fact that the </w:t>
      </w:r>
      <w:r>
        <w:rPr>
          <w:rFonts w:ascii="Times New Roman" w:hAnsi="Times New Roman" w:cs="Times New Roman"/>
          <w:sz w:val="24"/>
          <w:szCs w:val="24"/>
        </w:rPr>
        <w:t xml:space="preserve">owners are the very farmers who stand to gain the most </w:t>
      </w:r>
      <w:r w:rsidR="00CD5906">
        <w:rPr>
          <w:rFonts w:ascii="Times New Roman" w:hAnsi="Times New Roman" w:cs="Times New Roman"/>
          <w:sz w:val="24"/>
          <w:szCs w:val="24"/>
        </w:rPr>
        <w:t>in reduced fertiliser N costs. And all New Zealanders would gain from the reduced N losses to the atmosphere and as nitrate leaching.</w:t>
      </w:r>
    </w:p>
    <w:p w:rsidR="00C00B06" w:rsidRDefault="00C00B06">
      <w:pPr>
        <w:rPr>
          <w:rFonts w:ascii="Times New Roman" w:hAnsi="Times New Roman" w:cs="Times New Roman"/>
          <w:b/>
          <w:sz w:val="24"/>
          <w:szCs w:val="24"/>
        </w:rPr>
      </w:pPr>
    </w:p>
    <w:p w:rsidR="00C00B06" w:rsidRDefault="00C00B06">
      <w:pPr>
        <w:rPr>
          <w:rFonts w:ascii="Times New Roman" w:hAnsi="Times New Roman" w:cs="Times New Roman"/>
          <w:b/>
          <w:sz w:val="24"/>
          <w:szCs w:val="24"/>
        </w:rPr>
      </w:pPr>
      <w:bookmarkStart w:id="0" w:name="_GoBack"/>
      <w:bookmarkEnd w:id="0"/>
      <w:r>
        <w:rPr>
          <w:rFonts w:ascii="Times New Roman" w:hAnsi="Times New Roman" w:cs="Times New Roman"/>
          <w:b/>
          <w:sz w:val="24"/>
          <w:szCs w:val="24"/>
        </w:rPr>
        <w:t>References</w:t>
      </w:r>
    </w:p>
    <w:p w:rsidR="00596F13" w:rsidRDefault="00596F13">
      <w:pPr>
        <w:rPr>
          <w:rFonts w:ascii="Times New Roman" w:hAnsi="Times New Roman" w:cs="Times New Roman"/>
          <w:sz w:val="24"/>
          <w:szCs w:val="24"/>
        </w:rPr>
      </w:pPr>
      <w:r>
        <w:rPr>
          <w:rFonts w:ascii="Times New Roman" w:hAnsi="Times New Roman" w:cs="Times New Roman"/>
          <w:sz w:val="24"/>
          <w:szCs w:val="24"/>
        </w:rPr>
        <w:t>Bishop</w:t>
      </w:r>
      <w:r w:rsidR="002C67D1">
        <w:rPr>
          <w:rFonts w:ascii="Times New Roman" w:hAnsi="Times New Roman" w:cs="Times New Roman"/>
          <w:sz w:val="24"/>
          <w:szCs w:val="24"/>
        </w:rPr>
        <w:t xml:space="preserve">, P.A., Liu, H.Y., Hedley, M.J. and P. Loganathan 2008. New Zealand made controlled release coated urea increases winter growth rates of Italian ryegrass with lower N leaching than uncoated urea. </w:t>
      </w:r>
      <w:r w:rsidR="002C67D1">
        <w:rPr>
          <w:rFonts w:ascii="Times New Roman" w:hAnsi="Times New Roman" w:cs="Times New Roman"/>
          <w:i/>
          <w:sz w:val="24"/>
          <w:szCs w:val="24"/>
        </w:rPr>
        <w:t>Proc. NZ Grassland Assoc. 70</w:t>
      </w:r>
      <w:r w:rsidR="002C67D1">
        <w:rPr>
          <w:rFonts w:ascii="Times New Roman" w:hAnsi="Times New Roman" w:cs="Times New Roman"/>
          <w:sz w:val="24"/>
          <w:szCs w:val="24"/>
        </w:rPr>
        <w:t>: 85-89.</w:t>
      </w:r>
    </w:p>
    <w:p w:rsidR="00BE3CC5" w:rsidRPr="00BE3CC5" w:rsidRDefault="00BE3CC5">
      <w:pPr>
        <w:rPr>
          <w:rFonts w:ascii="Times New Roman" w:hAnsi="Times New Roman" w:cs="Times New Roman"/>
          <w:sz w:val="24"/>
          <w:szCs w:val="24"/>
        </w:rPr>
      </w:pPr>
      <w:r>
        <w:rPr>
          <w:rFonts w:ascii="Times New Roman" w:hAnsi="Times New Roman" w:cs="Times New Roman"/>
          <w:sz w:val="24"/>
          <w:szCs w:val="24"/>
        </w:rPr>
        <w:t xml:space="preserve">Dewar, D., Zaman, M., Rowarth, J.S., Blennerhassett, J. and M.H. Turnbull 2011. Urease inhibitor reduces N losses and improves plant-bioavailability of urea applied in fine-particle and granular forms under field conditions. </w:t>
      </w:r>
      <w:r w:rsidRPr="00BE3CC5">
        <w:rPr>
          <w:rFonts w:ascii="Times New Roman" w:hAnsi="Times New Roman" w:cs="Times New Roman"/>
          <w:i/>
          <w:sz w:val="24"/>
          <w:szCs w:val="24"/>
        </w:rPr>
        <w:t xml:space="preserve">Agric., Ecosystems and Env. </w:t>
      </w:r>
      <w:r>
        <w:rPr>
          <w:rFonts w:ascii="Times New Roman" w:hAnsi="Times New Roman" w:cs="Times New Roman"/>
          <w:i/>
          <w:sz w:val="24"/>
          <w:szCs w:val="24"/>
        </w:rPr>
        <w:t>144</w:t>
      </w:r>
      <w:r>
        <w:rPr>
          <w:rFonts w:ascii="Times New Roman" w:hAnsi="Times New Roman" w:cs="Times New Roman"/>
          <w:sz w:val="24"/>
          <w:szCs w:val="24"/>
        </w:rPr>
        <w:t>: 41-50.</w:t>
      </w:r>
    </w:p>
    <w:p w:rsidR="008B7FDC" w:rsidRDefault="00596F13">
      <w:pPr>
        <w:rPr>
          <w:rFonts w:ascii="Times New Roman" w:hAnsi="Times New Roman" w:cs="Times New Roman"/>
          <w:sz w:val="24"/>
          <w:szCs w:val="24"/>
        </w:rPr>
      </w:pPr>
      <w:r>
        <w:rPr>
          <w:rFonts w:ascii="Times New Roman" w:hAnsi="Times New Roman" w:cs="Times New Roman"/>
          <w:sz w:val="24"/>
          <w:szCs w:val="24"/>
        </w:rPr>
        <w:t>Edmeades</w:t>
      </w:r>
      <w:r w:rsidR="002C67D1">
        <w:rPr>
          <w:rFonts w:ascii="Times New Roman" w:hAnsi="Times New Roman" w:cs="Times New Roman"/>
          <w:sz w:val="24"/>
          <w:szCs w:val="24"/>
        </w:rPr>
        <w:t>, D.C.</w:t>
      </w:r>
      <w:r w:rsidR="009D06AD">
        <w:rPr>
          <w:rFonts w:ascii="Times New Roman" w:hAnsi="Times New Roman" w:cs="Times New Roman"/>
          <w:sz w:val="24"/>
          <w:szCs w:val="24"/>
        </w:rPr>
        <w:t xml:space="preserve"> 2015</w:t>
      </w:r>
      <w:r w:rsidR="002C67D1">
        <w:rPr>
          <w:rFonts w:ascii="Times New Roman" w:hAnsi="Times New Roman" w:cs="Times New Roman"/>
          <w:sz w:val="24"/>
          <w:szCs w:val="24"/>
        </w:rPr>
        <w:t xml:space="preserve">. The evaluation of a controlled release nitrogen fertiliser. </w:t>
      </w:r>
      <w:r w:rsidR="002C67D1">
        <w:rPr>
          <w:rFonts w:ascii="Times New Roman" w:hAnsi="Times New Roman" w:cs="Times New Roman"/>
          <w:i/>
          <w:sz w:val="24"/>
          <w:szCs w:val="24"/>
        </w:rPr>
        <w:t>J. NZ Grasslands 77</w:t>
      </w:r>
      <w:r w:rsidR="002C67D1">
        <w:rPr>
          <w:rFonts w:ascii="Times New Roman" w:hAnsi="Times New Roman" w:cs="Times New Roman"/>
          <w:sz w:val="24"/>
          <w:szCs w:val="24"/>
        </w:rPr>
        <w:t>: 147-152.</w:t>
      </w:r>
    </w:p>
    <w:p w:rsidR="00596F13" w:rsidRPr="00BE3CC5" w:rsidRDefault="00BE3CC5">
      <w:pPr>
        <w:rPr>
          <w:rFonts w:ascii="Times New Roman" w:hAnsi="Times New Roman" w:cs="Times New Roman"/>
          <w:sz w:val="24"/>
          <w:szCs w:val="24"/>
        </w:rPr>
      </w:pPr>
      <w:r>
        <w:rPr>
          <w:rFonts w:ascii="Times New Roman" w:hAnsi="Times New Roman" w:cs="Times New Roman"/>
          <w:sz w:val="24"/>
          <w:szCs w:val="24"/>
        </w:rPr>
        <w:t xml:space="preserve">Quin, B.F., Gillingham, A.G., Baird, D., Spilsbury, S. and M. Gray 2015. </w:t>
      </w:r>
      <w:r w:rsidR="00776251">
        <w:rPr>
          <w:rFonts w:ascii="Times New Roman" w:hAnsi="Times New Roman" w:cs="Times New Roman"/>
          <w:sz w:val="24"/>
          <w:szCs w:val="24"/>
        </w:rPr>
        <w:t xml:space="preserve">A comparison under grazing of pasture production, pasture N content and soil mineral N levels between granular urea and ONEsystem® on two contrasting dairy farms in New Zealand. </w:t>
      </w:r>
      <w:r>
        <w:rPr>
          <w:rFonts w:ascii="Times New Roman" w:hAnsi="Times New Roman" w:cs="Times New Roman"/>
          <w:i/>
          <w:sz w:val="24"/>
          <w:szCs w:val="24"/>
        </w:rPr>
        <w:t>J. NZ Grasslands 77</w:t>
      </w:r>
      <w:r>
        <w:rPr>
          <w:rFonts w:ascii="Times New Roman" w:hAnsi="Times New Roman" w:cs="Times New Roman"/>
          <w:sz w:val="24"/>
          <w:szCs w:val="24"/>
        </w:rPr>
        <w:t>: 259-268.</w:t>
      </w:r>
    </w:p>
    <w:p w:rsidR="009D2A01" w:rsidRDefault="009D2A01">
      <w:pPr>
        <w:rPr>
          <w:rFonts w:ascii="Times New Roman" w:hAnsi="Times New Roman" w:cs="Times New Roman"/>
          <w:sz w:val="24"/>
          <w:szCs w:val="24"/>
        </w:rPr>
      </w:pPr>
      <w:r>
        <w:rPr>
          <w:rFonts w:ascii="Times New Roman" w:hAnsi="Times New Roman" w:cs="Times New Roman"/>
          <w:sz w:val="24"/>
          <w:szCs w:val="24"/>
        </w:rPr>
        <w:t>Spilsbury</w:t>
      </w:r>
      <w:r w:rsidR="00BE3CC5">
        <w:rPr>
          <w:rFonts w:ascii="Times New Roman" w:hAnsi="Times New Roman" w:cs="Times New Roman"/>
          <w:sz w:val="24"/>
          <w:szCs w:val="24"/>
        </w:rPr>
        <w:t>, S.</w:t>
      </w:r>
      <w:r>
        <w:rPr>
          <w:rFonts w:ascii="Times New Roman" w:hAnsi="Times New Roman" w:cs="Times New Roman"/>
          <w:sz w:val="24"/>
          <w:szCs w:val="24"/>
        </w:rPr>
        <w:t xml:space="preserve"> </w:t>
      </w:r>
      <w:r w:rsidR="009D06AD">
        <w:rPr>
          <w:rFonts w:ascii="Times New Roman" w:hAnsi="Times New Roman" w:cs="Times New Roman"/>
          <w:sz w:val="24"/>
          <w:szCs w:val="24"/>
        </w:rPr>
        <w:t xml:space="preserve">and </w:t>
      </w:r>
      <w:r w:rsidR="00BE3CC5">
        <w:rPr>
          <w:rFonts w:ascii="Times New Roman" w:hAnsi="Times New Roman" w:cs="Times New Roman"/>
          <w:sz w:val="24"/>
          <w:szCs w:val="24"/>
        </w:rPr>
        <w:t xml:space="preserve">B.F. Quin </w:t>
      </w:r>
      <w:r>
        <w:rPr>
          <w:rFonts w:ascii="Times New Roman" w:hAnsi="Times New Roman" w:cs="Times New Roman"/>
          <w:sz w:val="24"/>
          <w:szCs w:val="24"/>
        </w:rPr>
        <w:t>2017</w:t>
      </w:r>
      <w:r w:rsidR="00BE3CC5">
        <w:rPr>
          <w:rFonts w:ascii="Times New Roman" w:hAnsi="Times New Roman" w:cs="Times New Roman"/>
          <w:sz w:val="24"/>
          <w:szCs w:val="24"/>
        </w:rPr>
        <w:t xml:space="preserve">. </w:t>
      </w:r>
      <w:r w:rsidR="00776251">
        <w:rPr>
          <w:rFonts w:ascii="Times New Roman" w:hAnsi="Times New Roman" w:cs="Times New Roman"/>
          <w:sz w:val="24"/>
          <w:szCs w:val="24"/>
        </w:rPr>
        <w:t xml:space="preserve">Gibberellic acid application in summer (applied with wetted, nbpt-treated prilled urea) increases pasture production on five irrigated dairy farms in Victoria, Australia. In: </w:t>
      </w:r>
      <w:r w:rsidR="00776251">
        <w:rPr>
          <w:rFonts w:ascii="Times New Roman" w:hAnsi="Times New Roman" w:cs="Times New Roman"/>
          <w:i/>
          <w:sz w:val="24"/>
          <w:szCs w:val="24"/>
        </w:rPr>
        <w:t xml:space="preserve">Science and policy: nutrient management challenges for the next generation. </w:t>
      </w:r>
      <w:r w:rsidR="00776251">
        <w:rPr>
          <w:rFonts w:ascii="Times New Roman" w:hAnsi="Times New Roman" w:cs="Times New Roman"/>
          <w:sz w:val="24"/>
          <w:szCs w:val="24"/>
        </w:rPr>
        <w:t xml:space="preserve">(eds L.D. Currie and M.J. Hedley). </w:t>
      </w:r>
      <w:hyperlink r:id="rId13" w:history="1">
        <w:r w:rsidR="00776251" w:rsidRPr="00DB7E38">
          <w:rPr>
            <w:rStyle w:val="Hyperlink"/>
            <w:rFonts w:ascii="Times New Roman" w:hAnsi="Times New Roman" w:cs="Times New Roman"/>
            <w:sz w:val="24"/>
            <w:szCs w:val="24"/>
          </w:rPr>
          <w:t>http://flrc.massey.ac.nz/publications.htmal</w:t>
        </w:r>
      </w:hyperlink>
      <w:r w:rsidR="00776251">
        <w:rPr>
          <w:rFonts w:ascii="Times New Roman" w:hAnsi="Times New Roman" w:cs="Times New Roman"/>
          <w:i/>
          <w:sz w:val="24"/>
          <w:szCs w:val="24"/>
        </w:rPr>
        <w:t xml:space="preserve">. </w:t>
      </w:r>
      <w:r w:rsidR="00776251">
        <w:rPr>
          <w:rFonts w:ascii="Times New Roman" w:hAnsi="Times New Roman" w:cs="Times New Roman"/>
          <w:sz w:val="24"/>
          <w:szCs w:val="24"/>
        </w:rPr>
        <w:t>Occasional Report No. 30. Fertilizer and Lime Research Centre, Massey University, Palmerston North, New Zealand. 7 pages.</w:t>
      </w:r>
    </w:p>
    <w:p w:rsidR="00596F13" w:rsidRPr="00596F13" w:rsidRDefault="00596F13">
      <w:pPr>
        <w:rPr>
          <w:rFonts w:ascii="Times New Roman" w:hAnsi="Times New Roman" w:cs="Times New Roman"/>
          <w:sz w:val="24"/>
          <w:szCs w:val="24"/>
        </w:rPr>
      </w:pPr>
      <w:r>
        <w:rPr>
          <w:rFonts w:ascii="Times New Roman" w:hAnsi="Times New Roman" w:cs="Times New Roman"/>
          <w:sz w:val="24"/>
          <w:szCs w:val="24"/>
        </w:rPr>
        <w:t>Watson</w:t>
      </w:r>
      <w:r w:rsidR="00776251">
        <w:rPr>
          <w:rFonts w:ascii="Times New Roman" w:hAnsi="Times New Roman" w:cs="Times New Roman"/>
          <w:sz w:val="24"/>
          <w:szCs w:val="24"/>
        </w:rPr>
        <w:t xml:space="preserve">, C.J., </w:t>
      </w:r>
      <w:r w:rsidR="00C74DE5">
        <w:rPr>
          <w:rFonts w:ascii="Times New Roman" w:hAnsi="Times New Roman" w:cs="Times New Roman"/>
          <w:sz w:val="24"/>
          <w:szCs w:val="24"/>
        </w:rPr>
        <w:t xml:space="preserve">Laughlin, R.J. and K.L. </w:t>
      </w:r>
      <w:r w:rsidR="00776251">
        <w:rPr>
          <w:rFonts w:ascii="Times New Roman" w:hAnsi="Times New Roman" w:cs="Times New Roman"/>
          <w:sz w:val="24"/>
          <w:szCs w:val="24"/>
        </w:rPr>
        <w:t>McGeough</w:t>
      </w:r>
      <w:r w:rsidR="00C74DE5">
        <w:rPr>
          <w:rFonts w:ascii="Times New Roman" w:hAnsi="Times New Roman" w:cs="Times New Roman"/>
          <w:sz w:val="24"/>
          <w:szCs w:val="24"/>
        </w:rPr>
        <w:t xml:space="preserve"> 2009. Modifications of nitrogen fertilisers using inhibitors: opportunities and potentials for improving nitrogen use efficiency. </w:t>
      </w:r>
      <w:r w:rsidR="00C74DE5">
        <w:rPr>
          <w:rFonts w:ascii="Times New Roman" w:hAnsi="Times New Roman" w:cs="Times New Roman"/>
          <w:i/>
          <w:sz w:val="24"/>
          <w:szCs w:val="24"/>
        </w:rPr>
        <w:t>Proc. Of the Int. Fert. Soc., London</w:t>
      </w:r>
      <w:r w:rsidR="00C74DE5">
        <w:rPr>
          <w:rFonts w:ascii="Times New Roman" w:hAnsi="Times New Roman" w:cs="Times New Roman"/>
          <w:sz w:val="24"/>
          <w:szCs w:val="24"/>
        </w:rPr>
        <w:t xml:space="preserve">: ISBN 978-0-85310-295-3. </w:t>
      </w:r>
    </w:p>
    <w:sectPr w:rsidR="00596F13" w:rsidRPr="00596F13" w:rsidSect="00645B7B">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11DE" w:rsidRDefault="007F11DE" w:rsidP="000C43B9">
      <w:pPr>
        <w:spacing w:after="0" w:line="240" w:lineRule="auto"/>
      </w:pPr>
      <w:r>
        <w:separator/>
      </w:r>
    </w:p>
  </w:endnote>
  <w:endnote w:type="continuationSeparator" w:id="0">
    <w:p w:rsidR="007F11DE" w:rsidRDefault="007F11DE" w:rsidP="000C43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0D9" w:rsidRDefault="009B00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4730537"/>
      <w:docPartObj>
        <w:docPartGallery w:val="Page Numbers (Bottom of Page)"/>
        <w:docPartUnique/>
      </w:docPartObj>
    </w:sdtPr>
    <w:sdtEndPr>
      <w:rPr>
        <w:noProof/>
      </w:rPr>
    </w:sdtEndPr>
    <w:sdtContent>
      <w:p w:rsidR="00645B7B" w:rsidRDefault="00645B7B">
        <w:pPr>
          <w:pStyle w:val="Footer"/>
          <w:jc w:val="center"/>
        </w:pPr>
        <w:r>
          <w:fldChar w:fldCharType="begin"/>
        </w:r>
        <w:r>
          <w:instrText xml:space="preserve"> PAGE   \* MERGEFORMAT </w:instrText>
        </w:r>
        <w:r>
          <w:fldChar w:fldCharType="separate"/>
        </w:r>
        <w:r w:rsidR="00CD5906">
          <w:rPr>
            <w:noProof/>
          </w:rPr>
          <w:t>9</w:t>
        </w:r>
        <w:r>
          <w:rPr>
            <w:noProof/>
          </w:rPr>
          <w:fldChar w:fldCharType="end"/>
        </w:r>
      </w:p>
    </w:sdtContent>
  </w:sdt>
  <w:p w:rsidR="00645B7B" w:rsidRDefault="00645B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5419089"/>
      <w:docPartObj>
        <w:docPartGallery w:val="Page Numbers (Bottom of Page)"/>
        <w:docPartUnique/>
      </w:docPartObj>
    </w:sdtPr>
    <w:sdtEndPr>
      <w:rPr>
        <w:noProof/>
      </w:rPr>
    </w:sdtEndPr>
    <w:sdtContent>
      <w:p w:rsidR="00645B7B" w:rsidRDefault="00645B7B">
        <w:pPr>
          <w:pStyle w:val="Footer"/>
          <w:jc w:val="center"/>
        </w:pPr>
        <w:r>
          <w:fldChar w:fldCharType="begin"/>
        </w:r>
        <w:r>
          <w:instrText xml:space="preserve"> PAGE   \* MERGEFORMAT </w:instrText>
        </w:r>
        <w:r>
          <w:fldChar w:fldCharType="separate"/>
        </w:r>
        <w:r w:rsidR="00CD5906">
          <w:rPr>
            <w:noProof/>
          </w:rPr>
          <w:t>1</w:t>
        </w:r>
        <w:r>
          <w:rPr>
            <w:noProof/>
          </w:rPr>
          <w:fldChar w:fldCharType="end"/>
        </w:r>
      </w:p>
    </w:sdtContent>
  </w:sdt>
  <w:p w:rsidR="00645B7B" w:rsidRDefault="00645B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11DE" w:rsidRDefault="007F11DE" w:rsidP="000C43B9">
      <w:pPr>
        <w:spacing w:after="0" w:line="240" w:lineRule="auto"/>
      </w:pPr>
      <w:r>
        <w:separator/>
      </w:r>
    </w:p>
  </w:footnote>
  <w:footnote w:type="continuationSeparator" w:id="0">
    <w:p w:rsidR="007F11DE" w:rsidRDefault="007F11DE" w:rsidP="000C43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0D9" w:rsidRDefault="009B00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0D9" w:rsidRDefault="009B00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0D9" w:rsidRDefault="00645B7B" w:rsidP="009B00D9">
    <w:pPr>
      <w:pStyle w:val="Header"/>
      <w:pBdr>
        <w:bottom w:val="single" w:sz="4" w:space="1" w:color="auto"/>
      </w:pBdr>
      <w:rPr>
        <w:rFonts w:ascii="Times New Roman" w:hAnsi="Times New Roman" w:cs="Times New Roman"/>
        <w:sz w:val="16"/>
        <w:szCs w:val="16"/>
      </w:rPr>
    </w:pPr>
    <w:r w:rsidRPr="00645B7B">
      <w:rPr>
        <w:rFonts w:ascii="Times New Roman" w:hAnsi="Times New Roman" w:cs="Times New Roman"/>
        <w:sz w:val="16"/>
        <w:szCs w:val="16"/>
      </w:rPr>
      <w:t>Quin, B.F., Harold, S., Spilsbury, S., Bates, G.J., 2017. Commercialisation of ONEsystem®</w:t>
    </w:r>
    <w:r>
      <w:rPr>
        <w:rFonts w:ascii="Times New Roman" w:hAnsi="Times New Roman" w:cs="Times New Roman"/>
        <w:sz w:val="16"/>
        <w:szCs w:val="16"/>
      </w:rPr>
      <w:t xml:space="preserve"> (w</w:t>
    </w:r>
    <w:r w:rsidRPr="00645B7B">
      <w:rPr>
        <w:rFonts w:ascii="Times New Roman" w:hAnsi="Times New Roman" w:cs="Times New Roman"/>
        <w:sz w:val="16"/>
        <w:szCs w:val="16"/>
      </w:rPr>
      <w:t>etted, nbpt-treated prilled urea) in New Zealand and Victoria, Australia</w:t>
    </w:r>
    <w:r>
      <w:rPr>
        <w:rFonts w:ascii="Times New Roman" w:hAnsi="Times New Roman" w:cs="Times New Roman"/>
        <w:sz w:val="16"/>
        <w:szCs w:val="16"/>
      </w:rPr>
      <w:t>.</w:t>
    </w:r>
    <w:r w:rsidRPr="00645B7B">
      <w:rPr>
        <w:rFonts w:ascii="Times New Roman" w:hAnsi="Times New Roman" w:cs="Times New Roman"/>
        <w:sz w:val="16"/>
        <w:szCs w:val="16"/>
      </w:rPr>
      <w:t xml:space="preserve"> </w:t>
    </w:r>
    <w:r>
      <w:rPr>
        <w:rFonts w:ascii="Times New Roman" w:hAnsi="Times New Roman" w:cs="Times New Roman"/>
        <w:sz w:val="16"/>
        <w:szCs w:val="16"/>
      </w:rPr>
      <w:t xml:space="preserve">In: </w:t>
    </w:r>
    <w:r>
      <w:rPr>
        <w:rFonts w:ascii="Times New Roman" w:hAnsi="Times New Roman" w:cs="Times New Roman"/>
        <w:i/>
        <w:sz w:val="16"/>
        <w:szCs w:val="16"/>
      </w:rPr>
      <w:t xml:space="preserve">Science and policy: nutrient management challenges for the next generation. </w:t>
    </w:r>
    <w:r>
      <w:rPr>
        <w:rFonts w:ascii="Times New Roman" w:hAnsi="Times New Roman" w:cs="Times New Roman"/>
        <w:sz w:val="16"/>
        <w:szCs w:val="16"/>
      </w:rPr>
      <w:t xml:space="preserve">(eds L.D. Currie and M.J. Hedley). </w:t>
    </w:r>
    <w:hyperlink r:id="rId1" w:history="1">
      <w:r w:rsidRPr="00967F6E">
        <w:rPr>
          <w:rStyle w:val="Hyperlink"/>
          <w:rFonts w:ascii="Times New Roman" w:hAnsi="Times New Roman" w:cs="Times New Roman"/>
          <w:sz w:val="16"/>
          <w:szCs w:val="16"/>
        </w:rPr>
        <w:t>http://flrc.massey.ac.nz/publications.html</w:t>
      </w:r>
    </w:hyperlink>
    <w:r>
      <w:rPr>
        <w:rFonts w:ascii="Times New Roman" w:hAnsi="Times New Roman" w:cs="Times New Roman"/>
        <w:sz w:val="16"/>
        <w:szCs w:val="16"/>
      </w:rPr>
      <w:t xml:space="preserve">. Occasional Report No. 30. Fertilizer and Lime Research Centre, Massey University, Palmerston North, New Zealand, </w:t>
    </w:r>
    <w:r w:rsidR="009B00D9">
      <w:rPr>
        <w:rFonts w:ascii="Times New Roman" w:hAnsi="Times New Roman" w:cs="Times New Roman"/>
        <w:sz w:val="16"/>
        <w:szCs w:val="16"/>
      </w:rPr>
      <w:t>10</w:t>
    </w:r>
    <w:r>
      <w:rPr>
        <w:rFonts w:ascii="Times New Roman" w:hAnsi="Times New Roman" w:cs="Times New Roman"/>
        <w:sz w:val="16"/>
        <w:szCs w:val="16"/>
      </w:rPr>
      <w:t xml:space="preserve"> pages.</w:t>
    </w:r>
  </w:p>
  <w:p w:rsidR="00645B7B" w:rsidRPr="00645B7B" w:rsidRDefault="00645B7B">
    <w:pPr>
      <w:pStyle w:val="Header"/>
      <w:rPr>
        <w:rFonts w:ascii="Times New Roman" w:hAnsi="Times New Roman" w:cs="Times New Roman"/>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25A94"/>
    <w:multiLevelType w:val="hybridMultilevel"/>
    <w:tmpl w:val="9A786074"/>
    <w:lvl w:ilvl="0" w:tplc="45CE3F80">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204C4779"/>
    <w:multiLevelType w:val="hybridMultilevel"/>
    <w:tmpl w:val="6E983734"/>
    <w:lvl w:ilvl="0" w:tplc="E870CC68">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2E9003DD"/>
    <w:multiLevelType w:val="hybridMultilevel"/>
    <w:tmpl w:val="18B2BD38"/>
    <w:lvl w:ilvl="0" w:tplc="2792588A">
      <w:start w:val="1"/>
      <w:numFmt w:val="lowerRoman"/>
      <w:lvlText w:val="(%1)"/>
      <w:lvlJc w:val="left"/>
      <w:pPr>
        <w:ind w:left="1080" w:hanging="72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393C0112"/>
    <w:multiLevelType w:val="hybridMultilevel"/>
    <w:tmpl w:val="E1D2CEDC"/>
    <w:lvl w:ilvl="0" w:tplc="75C440C2">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49092971"/>
    <w:multiLevelType w:val="hybridMultilevel"/>
    <w:tmpl w:val="200AA02E"/>
    <w:lvl w:ilvl="0" w:tplc="AC025982">
      <w:start w:val="1"/>
      <w:numFmt w:val="bullet"/>
      <w:lvlText w:val="•"/>
      <w:lvlJc w:val="left"/>
      <w:pPr>
        <w:tabs>
          <w:tab w:val="num" w:pos="720"/>
        </w:tabs>
        <w:ind w:left="720" w:hanging="360"/>
      </w:pPr>
      <w:rPr>
        <w:rFonts w:ascii="Arial" w:hAnsi="Arial" w:hint="default"/>
      </w:rPr>
    </w:lvl>
    <w:lvl w:ilvl="1" w:tplc="49989CF0" w:tentative="1">
      <w:start w:val="1"/>
      <w:numFmt w:val="bullet"/>
      <w:lvlText w:val="•"/>
      <w:lvlJc w:val="left"/>
      <w:pPr>
        <w:tabs>
          <w:tab w:val="num" w:pos="1440"/>
        </w:tabs>
        <w:ind w:left="1440" w:hanging="360"/>
      </w:pPr>
      <w:rPr>
        <w:rFonts w:ascii="Arial" w:hAnsi="Arial" w:hint="default"/>
      </w:rPr>
    </w:lvl>
    <w:lvl w:ilvl="2" w:tplc="34EA61A0" w:tentative="1">
      <w:start w:val="1"/>
      <w:numFmt w:val="bullet"/>
      <w:lvlText w:val="•"/>
      <w:lvlJc w:val="left"/>
      <w:pPr>
        <w:tabs>
          <w:tab w:val="num" w:pos="2160"/>
        </w:tabs>
        <w:ind w:left="2160" w:hanging="360"/>
      </w:pPr>
      <w:rPr>
        <w:rFonts w:ascii="Arial" w:hAnsi="Arial" w:hint="default"/>
      </w:rPr>
    </w:lvl>
    <w:lvl w:ilvl="3" w:tplc="A01E1608" w:tentative="1">
      <w:start w:val="1"/>
      <w:numFmt w:val="bullet"/>
      <w:lvlText w:val="•"/>
      <w:lvlJc w:val="left"/>
      <w:pPr>
        <w:tabs>
          <w:tab w:val="num" w:pos="2880"/>
        </w:tabs>
        <w:ind w:left="2880" w:hanging="360"/>
      </w:pPr>
      <w:rPr>
        <w:rFonts w:ascii="Arial" w:hAnsi="Arial" w:hint="default"/>
      </w:rPr>
    </w:lvl>
    <w:lvl w:ilvl="4" w:tplc="8EA0F8FA" w:tentative="1">
      <w:start w:val="1"/>
      <w:numFmt w:val="bullet"/>
      <w:lvlText w:val="•"/>
      <w:lvlJc w:val="left"/>
      <w:pPr>
        <w:tabs>
          <w:tab w:val="num" w:pos="3600"/>
        </w:tabs>
        <w:ind w:left="3600" w:hanging="360"/>
      </w:pPr>
      <w:rPr>
        <w:rFonts w:ascii="Arial" w:hAnsi="Arial" w:hint="default"/>
      </w:rPr>
    </w:lvl>
    <w:lvl w:ilvl="5" w:tplc="20E668C0" w:tentative="1">
      <w:start w:val="1"/>
      <w:numFmt w:val="bullet"/>
      <w:lvlText w:val="•"/>
      <w:lvlJc w:val="left"/>
      <w:pPr>
        <w:tabs>
          <w:tab w:val="num" w:pos="4320"/>
        </w:tabs>
        <w:ind w:left="4320" w:hanging="360"/>
      </w:pPr>
      <w:rPr>
        <w:rFonts w:ascii="Arial" w:hAnsi="Arial" w:hint="default"/>
      </w:rPr>
    </w:lvl>
    <w:lvl w:ilvl="6" w:tplc="05E22860" w:tentative="1">
      <w:start w:val="1"/>
      <w:numFmt w:val="bullet"/>
      <w:lvlText w:val="•"/>
      <w:lvlJc w:val="left"/>
      <w:pPr>
        <w:tabs>
          <w:tab w:val="num" w:pos="5040"/>
        </w:tabs>
        <w:ind w:left="5040" w:hanging="360"/>
      </w:pPr>
      <w:rPr>
        <w:rFonts w:ascii="Arial" w:hAnsi="Arial" w:hint="default"/>
      </w:rPr>
    </w:lvl>
    <w:lvl w:ilvl="7" w:tplc="767602CE" w:tentative="1">
      <w:start w:val="1"/>
      <w:numFmt w:val="bullet"/>
      <w:lvlText w:val="•"/>
      <w:lvlJc w:val="left"/>
      <w:pPr>
        <w:tabs>
          <w:tab w:val="num" w:pos="5760"/>
        </w:tabs>
        <w:ind w:left="5760" w:hanging="360"/>
      </w:pPr>
      <w:rPr>
        <w:rFonts w:ascii="Arial" w:hAnsi="Arial" w:hint="default"/>
      </w:rPr>
    </w:lvl>
    <w:lvl w:ilvl="8" w:tplc="E604D92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51502829"/>
    <w:multiLevelType w:val="hybridMultilevel"/>
    <w:tmpl w:val="42C60F48"/>
    <w:lvl w:ilvl="0" w:tplc="7C98584E">
      <w:numFmt w:val="bullet"/>
      <w:lvlText w:val=""/>
      <w:lvlJc w:val="left"/>
      <w:pPr>
        <w:ind w:left="720" w:hanging="360"/>
      </w:pPr>
      <w:rPr>
        <w:rFonts w:ascii="Symbol" w:eastAsiaTheme="minorHAnsi" w:hAnsi="Symbol" w:cstheme="minorBidi" w:hint="default"/>
        <w:b/>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74C"/>
    <w:rsid w:val="0000215C"/>
    <w:rsid w:val="0001480F"/>
    <w:rsid w:val="00074B7C"/>
    <w:rsid w:val="00076430"/>
    <w:rsid w:val="000A2328"/>
    <w:rsid w:val="000C3DCD"/>
    <w:rsid w:val="000C43B9"/>
    <w:rsid w:val="00112554"/>
    <w:rsid w:val="0011624C"/>
    <w:rsid w:val="0014030F"/>
    <w:rsid w:val="0016285B"/>
    <w:rsid w:val="001972EF"/>
    <w:rsid w:val="001A5B7A"/>
    <w:rsid w:val="001B6558"/>
    <w:rsid w:val="001C2F37"/>
    <w:rsid w:val="001C3A29"/>
    <w:rsid w:val="001D4E6A"/>
    <w:rsid w:val="00225D68"/>
    <w:rsid w:val="0025474C"/>
    <w:rsid w:val="00286C3C"/>
    <w:rsid w:val="002B101F"/>
    <w:rsid w:val="002C67D1"/>
    <w:rsid w:val="002E604C"/>
    <w:rsid w:val="003459AD"/>
    <w:rsid w:val="003459D1"/>
    <w:rsid w:val="00377809"/>
    <w:rsid w:val="003902B3"/>
    <w:rsid w:val="003A79AC"/>
    <w:rsid w:val="003C230D"/>
    <w:rsid w:val="003C509A"/>
    <w:rsid w:val="003F0AFC"/>
    <w:rsid w:val="0041713A"/>
    <w:rsid w:val="00420842"/>
    <w:rsid w:val="004309D6"/>
    <w:rsid w:val="00441247"/>
    <w:rsid w:val="0044706E"/>
    <w:rsid w:val="00452E8B"/>
    <w:rsid w:val="004711D2"/>
    <w:rsid w:val="00473D2E"/>
    <w:rsid w:val="004770E1"/>
    <w:rsid w:val="005021B7"/>
    <w:rsid w:val="00516FE0"/>
    <w:rsid w:val="00524DC9"/>
    <w:rsid w:val="00534F0B"/>
    <w:rsid w:val="00583A0E"/>
    <w:rsid w:val="00596F13"/>
    <w:rsid w:val="005A7B7A"/>
    <w:rsid w:val="005D136A"/>
    <w:rsid w:val="005E4696"/>
    <w:rsid w:val="005E6404"/>
    <w:rsid w:val="00602ADE"/>
    <w:rsid w:val="00603004"/>
    <w:rsid w:val="0061016A"/>
    <w:rsid w:val="00645B7B"/>
    <w:rsid w:val="006749FE"/>
    <w:rsid w:val="006B2EA6"/>
    <w:rsid w:val="006C6380"/>
    <w:rsid w:val="006E5818"/>
    <w:rsid w:val="0070531C"/>
    <w:rsid w:val="007157B1"/>
    <w:rsid w:val="00740FF4"/>
    <w:rsid w:val="007469D1"/>
    <w:rsid w:val="00776251"/>
    <w:rsid w:val="007B12CD"/>
    <w:rsid w:val="007F11DE"/>
    <w:rsid w:val="008027C5"/>
    <w:rsid w:val="008404F1"/>
    <w:rsid w:val="008440DB"/>
    <w:rsid w:val="00873EC7"/>
    <w:rsid w:val="00896203"/>
    <w:rsid w:val="008B7FDC"/>
    <w:rsid w:val="008D13E1"/>
    <w:rsid w:val="0090085C"/>
    <w:rsid w:val="00905320"/>
    <w:rsid w:val="00970766"/>
    <w:rsid w:val="00984E69"/>
    <w:rsid w:val="009B00D9"/>
    <w:rsid w:val="009B3D82"/>
    <w:rsid w:val="009C07A9"/>
    <w:rsid w:val="009C35CC"/>
    <w:rsid w:val="009D06AD"/>
    <w:rsid w:val="009D2A01"/>
    <w:rsid w:val="009D3033"/>
    <w:rsid w:val="00A06734"/>
    <w:rsid w:val="00A430E4"/>
    <w:rsid w:val="00A553BE"/>
    <w:rsid w:val="00A7077E"/>
    <w:rsid w:val="00A76CC0"/>
    <w:rsid w:val="00A808E8"/>
    <w:rsid w:val="00AC4991"/>
    <w:rsid w:val="00AE3AE2"/>
    <w:rsid w:val="00AF65BE"/>
    <w:rsid w:val="00B14C8D"/>
    <w:rsid w:val="00B20D3F"/>
    <w:rsid w:val="00B36FF0"/>
    <w:rsid w:val="00B53B84"/>
    <w:rsid w:val="00B67376"/>
    <w:rsid w:val="00B8047D"/>
    <w:rsid w:val="00BC05BD"/>
    <w:rsid w:val="00BC54DC"/>
    <w:rsid w:val="00BE3CC5"/>
    <w:rsid w:val="00BE6FE9"/>
    <w:rsid w:val="00C00B06"/>
    <w:rsid w:val="00C13F35"/>
    <w:rsid w:val="00C74DE5"/>
    <w:rsid w:val="00C90AF0"/>
    <w:rsid w:val="00CB2F09"/>
    <w:rsid w:val="00CC11E0"/>
    <w:rsid w:val="00CD5906"/>
    <w:rsid w:val="00CE358E"/>
    <w:rsid w:val="00D037EC"/>
    <w:rsid w:val="00D03AC0"/>
    <w:rsid w:val="00D1296F"/>
    <w:rsid w:val="00D13225"/>
    <w:rsid w:val="00D301A5"/>
    <w:rsid w:val="00D3460B"/>
    <w:rsid w:val="00D365D3"/>
    <w:rsid w:val="00D42476"/>
    <w:rsid w:val="00D55F39"/>
    <w:rsid w:val="00D62C0B"/>
    <w:rsid w:val="00D70EBC"/>
    <w:rsid w:val="00DC5E4E"/>
    <w:rsid w:val="00DD6A76"/>
    <w:rsid w:val="00E00BFB"/>
    <w:rsid w:val="00E45E69"/>
    <w:rsid w:val="00E4736E"/>
    <w:rsid w:val="00E86AD0"/>
    <w:rsid w:val="00EA6D05"/>
    <w:rsid w:val="00EB39A6"/>
    <w:rsid w:val="00EE68C6"/>
    <w:rsid w:val="00F034A6"/>
    <w:rsid w:val="00F228F9"/>
    <w:rsid w:val="00F2418E"/>
    <w:rsid w:val="00F4382F"/>
    <w:rsid w:val="00F57A47"/>
    <w:rsid w:val="00F65082"/>
    <w:rsid w:val="00F71B9C"/>
    <w:rsid w:val="00FB5675"/>
    <w:rsid w:val="00FC1CB8"/>
    <w:rsid w:val="00FF4C4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A37B6"/>
  <w15:chartTrackingRefBased/>
  <w15:docId w15:val="{EFD9F1BF-3F09-4158-9C25-A6918BB9A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5D68"/>
    <w:pPr>
      <w:ind w:left="720"/>
      <w:contextualSpacing/>
    </w:pPr>
  </w:style>
  <w:style w:type="character" w:styleId="Hyperlink">
    <w:name w:val="Hyperlink"/>
    <w:basedOn w:val="DefaultParagraphFont"/>
    <w:uiPriority w:val="99"/>
    <w:unhideWhenUsed/>
    <w:rsid w:val="005A7B7A"/>
    <w:rPr>
      <w:color w:val="0563C1" w:themeColor="hyperlink"/>
      <w:u w:val="single"/>
    </w:rPr>
  </w:style>
  <w:style w:type="paragraph" w:styleId="Header">
    <w:name w:val="header"/>
    <w:basedOn w:val="Normal"/>
    <w:link w:val="HeaderChar"/>
    <w:uiPriority w:val="99"/>
    <w:unhideWhenUsed/>
    <w:rsid w:val="000C43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43B9"/>
  </w:style>
  <w:style w:type="paragraph" w:styleId="Footer">
    <w:name w:val="footer"/>
    <w:basedOn w:val="Normal"/>
    <w:link w:val="FooterChar"/>
    <w:uiPriority w:val="99"/>
    <w:unhideWhenUsed/>
    <w:rsid w:val="000C43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43B9"/>
  </w:style>
  <w:style w:type="paragraph" w:styleId="NormalWeb">
    <w:name w:val="Normal (Web)"/>
    <w:basedOn w:val="Normal"/>
    <w:uiPriority w:val="99"/>
    <w:semiHidden/>
    <w:unhideWhenUsed/>
    <w:rsid w:val="009C07A9"/>
    <w:pPr>
      <w:spacing w:before="100" w:beforeAutospacing="1" w:after="100" w:afterAutospacing="1" w:line="240" w:lineRule="auto"/>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3362506">
      <w:bodyDiv w:val="1"/>
      <w:marLeft w:val="0"/>
      <w:marRight w:val="0"/>
      <w:marTop w:val="0"/>
      <w:marBottom w:val="0"/>
      <w:divBdr>
        <w:top w:val="none" w:sz="0" w:space="0" w:color="auto"/>
        <w:left w:val="none" w:sz="0" w:space="0" w:color="auto"/>
        <w:bottom w:val="none" w:sz="0" w:space="0" w:color="auto"/>
        <w:right w:val="none" w:sz="0" w:space="0" w:color="auto"/>
      </w:divBdr>
    </w:div>
    <w:div w:id="922496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flrc.massey.ac.nz/publications.htmal"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bert.quin@gmail.com" TargetMode="Externa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_rels/header3.xml.rels><?xml version="1.0" encoding="UTF-8" standalone="yes"?>
<Relationships xmlns="http://schemas.openxmlformats.org/package/2006/relationships"><Relationship Id="rId1" Type="http://schemas.openxmlformats.org/officeDocument/2006/relationships/hyperlink" Target="http://flrc.massey.ac.nz/publication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10</Pages>
  <Words>3615</Words>
  <Characters>20609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Quin</dc:creator>
  <cp:keywords/>
  <dc:description/>
  <cp:lastModifiedBy>Bert Quin</cp:lastModifiedBy>
  <cp:revision>4</cp:revision>
  <dcterms:created xsi:type="dcterms:W3CDTF">2017-02-27T21:10:00Z</dcterms:created>
  <dcterms:modified xsi:type="dcterms:W3CDTF">2017-02-28T04:24:00Z</dcterms:modified>
</cp:coreProperties>
</file>